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17282A11" w:rsidR="00CA0B09" w:rsidRPr="00847573" w:rsidRDefault="00654D26" w:rsidP="00CA0B09">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WG2 Meeting #12</w:t>
      </w:r>
      <w:r w:rsidR="00DB71A4">
        <w:rPr>
          <w:rFonts w:ascii="Arial" w:eastAsia="MS PGothic" w:hAnsi="Arial" w:cs="Arial"/>
          <w:b/>
          <w:kern w:val="0"/>
          <w:sz w:val="28"/>
          <w:szCs w:val="28"/>
          <w:lang w:val="en-US"/>
        </w:rPr>
        <w:t>8</w:t>
      </w:r>
      <w:r w:rsidR="00CA0B09" w:rsidRPr="00CA0B09">
        <w:rPr>
          <w:rFonts w:ascii="Arial" w:eastAsia="MS PGothic" w:hAnsi="Arial" w:cs="Arial"/>
          <w:b/>
          <w:kern w:val="0"/>
          <w:sz w:val="28"/>
          <w:szCs w:val="28"/>
          <w:lang w:val="en-US"/>
        </w:rPr>
        <w:tab/>
      </w:r>
      <w:r w:rsidR="00D5581C" w:rsidRPr="00D5581C">
        <w:rPr>
          <w:rFonts w:ascii="Arial" w:eastAsia="MS PGothic" w:hAnsi="Arial" w:cs="Arial"/>
          <w:b/>
          <w:kern w:val="0"/>
          <w:sz w:val="28"/>
          <w:szCs w:val="28"/>
          <w:lang w:val="en-US"/>
        </w:rPr>
        <w:t>R2-2</w:t>
      </w:r>
      <w:r w:rsidR="00847573">
        <w:rPr>
          <w:rFonts w:ascii="Arial" w:eastAsia="MS PGothic" w:hAnsi="Arial" w:cs="Arial"/>
          <w:b/>
          <w:kern w:val="0"/>
          <w:sz w:val="28"/>
          <w:szCs w:val="28"/>
          <w:lang w:val="en-US"/>
        </w:rPr>
        <w:t>4</w:t>
      </w:r>
      <w:r w:rsidR="00461D0B">
        <w:rPr>
          <w:rFonts w:ascii="맑은 고딕" w:eastAsia="맑은 고딕" w:hAnsi="맑은 고딕" w:cs="맑은 고딕"/>
          <w:b/>
          <w:kern w:val="0"/>
          <w:sz w:val="28"/>
          <w:szCs w:val="28"/>
          <w:lang w:val="en-US" w:eastAsia="ko-KR"/>
        </w:rPr>
        <w:t>10715</w:t>
      </w:r>
    </w:p>
    <w:p w14:paraId="3215E3E8" w14:textId="3FC37970" w:rsidR="00CA0B09" w:rsidRPr="00CA0B09" w:rsidRDefault="00DB71A4" w:rsidP="00CA0B09">
      <w:pPr>
        <w:widowControl/>
        <w:tabs>
          <w:tab w:val="left" w:pos="1701"/>
          <w:tab w:val="right" w:pos="9639"/>
        </w:tabs>
        <w:spacing w:after="240"/>
        <w:jc w:val="left"/>
        <w:rPr>
          <w:rFonts w:ascii="Arial" w:eastAsia="MS PGothic" w:hAnsi="Arial" w:cs="Arial"/>
          <w:b/>
          <w:kern w:val="0"/>
          <w:sz w:val="28"/>
          <w:szCs w:val="28"/>
          <w:lang w:val="en-US"/>
        </w:rPr>
      </w:pPr>
      <w:r>
        <w:rPr>
          <w:rFonts w:ascii="맑은 고딕" w:eastAsia="맑은 고딕" w:hAnsi="맑은 고딕" w:cs="맑은 고딕"/>
          <w:b/>
          <w:kern w:val="0"/>
          <w:sz w:val="28"/>
          <w:szCs w:val="28"/>
          <w:lang w:val="en-US" w:eastAsia="ko-KR"/>
        </w:rPr>
        <w:t>Orlando</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USA</w:t>
      </w:r>
      <w:r w:rsidR="00160718">
        <w:rPr>
          <w:rFonts w:ascii="Arial" w:eastAsia="MS PGothic" w:hAnsi="Arial" w:cs="Arial"/>
          <w:b/>
          <w:kern w:val="0"/>
          <w:sz w:val="28"/>
          <w:szCs w:val="28"/>
          <w:lang w:val="en-US"/>
        </w:rPr>
        <w:t>,</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Nov</w:t>
      </w:r>
      <w:r w:rsidR="004C6ACE">
        <w:rPr>
          <w:rFonts w:ascii="Arial" w:eastAsia="MS PGothic" w:hAnsi="Arial" w:cs="Arial"/>
          <w:b/>
          <w:kern w:val="0"/>
          <w:sz w:val="28"/>
          <w:szCs w:val="28"/>
          <w:lang w:val="en-US"/>
        </w:rPr>
        <w:t>.</w:t>
      </w:r>
      <w:r w:rsidR="0053334C" w:rsidRPr="0053334C">
        <w:rPr>
          <w:rFonts w:ascii="Arial" w:eastAsia="MS PGothic" w:hAnsi="Arial" w:cs="Arial"/>
          <w:b/>
          <w:kern w:val="0"/>
          <w:sz w:val="28"/>
          <w:szCs w:val="28"/>
          <w:lang w:val="en-US"/>
        </w:rPr>
        <w:t xml:space="preserve"> </w:t>
      </w:r>
      <w:r w:rsidR="008D4340">
        <w:rPr>
          <w:rFonts w:ascii="Arial" w:eastAsia="MS PGothic" w:hAnsi="Arial" w:cs="Arial"/>
          <w:b/>
          <w:kern w:val="0"/>
          <w:sz w:val="28"/>
          <w:szCs w:val="28"/>
          <w:lang w:val="en-US"/>
        </w:rPr>
        <w:t>1</w:t>
      </w:r>
      <w:r>
        <w:rPr>
          <w:rFonts w:ascii="Arial" w:eastAsia="MS PGothic" w:hAnsi="Arial" w:cs="Arial"/>
          <w:b/>
          <w:kern w:val="0"/>
          <w:sz w:val="28"/>
          <w:szCs w:val="28"/>
          <w:lang w:val="en-US"/>
        </w:rPr>
        <w:t>8</w:t>
      </w:r>
      <w:r w:rsidR="0053334C" w:rsidRPr="0053334C">
        <w:rPr>
          <w:rFonts w:ascii="Arial" w:eastAsia="MS PGothic" w:hAnsi="Arial" w:cs="Arial"/>
          <w:b/>
          <w:kern w:val="0"/>
          <w:sz w:val="28"/>
          <w:szCs w:val="28"/>
          <w:lang w:val="en-US"/>
        </w:rPr>
        <w:t xml:space="preserve">th – </w:t>
      </w:r>
      <w:r>
        <w:rPr>
          <w:rFonts w:ascii="Arial" w:eastAsia="MS PGothic" w:hAnsi="Arial" w:cs="Arial"/>
          <w:b/>
          <w:kern w:val="0"/>
          <w:sz w:val="28"/>
          <w:szCs w:val="28"/>
          <w:lang w:val="en-US"/>
        </w:rPr>
        <w:t>22</w:t>
      </w:r>
      <w:r w:rsidR="0053334C" w:rsidRPr="0053334C">
        <w:rPr>
          <w:rFonts w:ascii="Arial" w:eastAsia="MS PGothic" w:hAnsi="Arial" w:cs="Arial"/>
          <w:b/>
          <w:kern w:val="0"/>
          <w:sz w:val="28"/>
          <w:szCs w:val="28"/>
          <w:lang w:val="en-US"/>
        </w:rPr>
        <w:t>th, 202</w:t>
      </w:r>
      <w:r w:rsidR="00847573">
        <w:rPr>
          <w:rFonts w:ascii="Arial" w:eastAsia="MS PGothic" w:hAnsi="Arial" w:cs="Arial"/>
          <w:b/>
          <w:kern w:val="0"/>
          <w:sz w:val="28"/>
          <w:szCs w:val="28"/>
          <w:lang w:val="en-US"/>
        </w:rPr>
        <w:t>4</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p>
    <w:p w14:paraId="12A4C011" w14:textId="1392275C"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0535BD">
        <w:rPr>
          <w:rFonts w:ascii="Arial" w:eastAsia="Arial Unicode MS" w:hAnsi="Arial" w:cs="Arial"/>
          <w:b/>
          <w:bCs/>
          <w:kern w:val="0"/>
          <w:sz w:val="24"/>
          <w:szCs w:val="20"/>
        </w:rPr>
        <w:t>8</w:t>
      </w:r>
      <w:r w:rsidR="000535BD" w:rsidRPr="00341A81">
        <w:rPr>
          <w:rFonts w:ascii="Arial" w:eastAsia="Arial Unicode MS" w:hAnsi="Arial" w:cs="Arial"/>
          <w:b/>
          <w:bCs/>
          <w:kern w:val="0"/>
          <w:sz w:val="24"/>
          <w:szCs w:val="20"/>
        </w:rPr>
        <w:t>.</w:t>
      </w:r>
      <w:r w:rsidR="000535BD">
        <w:rPr>
          <w:rFonts w:ascii="Arial" w:eastAsia="Arial Unicode MS" w:hAnsi="Arial" w:cs="Arial"/>
          <w:b/>
          <w:bCs/>
          <w:kern w:val="0"/>
          <w:sz w:val="24"/>
          <w:szCs w:val="20"/>
        </w:rPr>
        <w:t>8</w:t>
      </w:r>
      <w:r w:rsidR="000535BD" w:rsidRPr="00341A81">
        <w:rPr>
          <w:rFonts w:ascii="Arial" w:eastAsia="Arial Unicode MS" w:hAnsi="Arial" w:cs="Arial"/>
          <w:b/>
          <w:bCs/>
          <w:kern w:val="0"/>
          <w:sz w:val="24"/>
          <w:szCs w:val="20"/>
        </w:rPr>
        <w:t>.</w:t>
      </w:r>
      <w:r w:rsidR="000535BD">
        <w:rPr>
          <w:rFonts w:ascii="Arial" w:eastAsia="Arial Unicode MS" w:hAnsi="Arial" w:cs="Arial"/>
          <w:b/>
          <w:bCs/>
          <w:kern w:val="0"/>
          <w:sz w:val="24"/>
          <w:szCs w:val="20"/>
        </w:rPr>
        <w:t>2</w:t>
      </w:r>
      <w:r w:rsidR="000535BD" w:rsidRPr="00341A81">
        <w:rPr>
          <w:rFonts w:ascii="Arial" w:eastAsia="Arial Unicode MS" w:hAnsi="Arial" w:cs="Arial"/>
          <w:b/>
          <w:bCs/>
          <w:kern w:val="0"/>
          <w:sz w:val="24"/>
          <w:szCs w:val="20"/>
        </w:rPr>
        <w:t xml:space="preserve"> </w:t>
      </w:r>
      <w:r w:rsidR="000535BD">
        <w:rPr>
          <w:rFonts w:ascii="Arial" w:eastAsia="Arial Unicode MS" w:hAnsi="Arial" w:cs="Arial" w:hint="eastAsia"/>
          <w:b/>
          <w:bCs/>
          <w:kern w:val="0"/>
          <w:sz w:val="24"/>
          <w:szCs w:val="20"/>
          <w:lang w:eastAsia="ko-KR"/>
        </w:rPr>
        <w:t>D</w:t>
      </w:r>
      <w:r w:rsidR="000535BD">
        <w:rPr>
          <w:rFonts w:ascii="Arial" w:eastAsia="Arial Unicode MS" w:hAnsi="Arial" w:cs="Arial"/>
          <w:b/>
          <w:bCs/>
          <w:kern w:val="0"/>
          <w:sz w:val="24"/>
          <w:szCs w:val="20"/>
          <w:lang w:eastAsia="ko-KR"/>
        </w:rPr>
        <w:t>ownlink coverage enhancements</w:t>
      </w:r>
    </w:p>
    <w:p w14:paraId="6E57B6C2" w14:textId="312562E6"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535BD">
        <w:rPr>
          <w:rFonts w:ascii="Arial" w:eastAsia="Arial Unicode MS" w:hAnsi="Arial" w:cs="Arial"/>
          <w:b/>
          <w:bCs/>
          <w:kern w:val="0"/>
          <w:sz w:val="24"/>
          <w:szCs w:val="20"/>
        </w:rPr>
        <w:t xml:space="preserve">Discussion </w:t>
      </w:r>
      <w:r w:rsidR="000535BD">
        <w:rPr>
          <w:rFonts w:ascii="Arial" w:eastAsia="Arial Unicode MS" w:hAnsi="Arial" w:cs="Arial" w:hint="eastAsia"/>
          <w:b/>
          <w:bCs/>
          <w:kern w:val="0"/>
          <w:sz w:val="24"/>
          <w:szCs w:val="20"/>
          <w:lang w:eastAsia="ko-KR"/>
        </w:rPr>
        <w:t>o</w:t>
      </w:r>
      <w:r w:rsidR="000535BD" w:rsidRPr="00341A81">
        <w:rPr>
          <w:rFonts w:ascii="Arial" w:eastAsia="Arial Unicode MS" w:hAnsi="Arial" w:cs="Arial"/>
          <w:b/>
          <w:bCs/>
          <w:kern w:val="0"/>
          <w:sz w:val="24"/>
          <w:szCs w:val="20"/>
        </w:rPr>
        <w:t xml:space="preserve">n </w:t>
      </w:r>
      <w:r w:rsidR="000535BD">
        <w:rPr>
          <w:rFonts w:ascii="Arial" w:eastAsia="Arial Unicode MS" w:hAnsi="Arial" w:cs="Arial"/>
          <w:b/>
          <w:bCs/>
          <w:kern w:val="0"/>
          <w:sz w:val="24"/>
          <w:szCs w:val="20"/>
        </w:rPr>
        <w:t>downlink coverage enhancements</w:t>
      </w:r>
      <w:r w:rsidR="000535BD">
        <w:rPr>
          <w:rFonts w:ascii="Arial" w:eastAsia="Arial Unicode MS" w:hAnsi="Arial" w:cs="Arial"/>
          <w:b/>
          <w:bCs/>
          <w:kern w:val="0"/>
          <w:sz w:val="24"/>
          <w:szCs w:val="20"/>
          <w:lang w:eastAsia="ko-KR"/>
        </w:rPr>
        <w:t xml:space="preserve"> in NR NTN</w:t>
      </w:r>
    </w:p>
    <w:p w14:paraId="1D127048" w14:textId="793867D6"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r w:rsidR="008A5A7D">
        <w:rPr>
          <w:rFonts w:ascii="Arial" w:eastAsia="Arial Unicode MS" w:hAnsi="Arial" w:cs="Arial"/>
          <w:b/>
          <w:bCs/>
          <w:kern w:val="0"/>
          <w:sz w:val="24"/>
          <w:szCs w:val="20"/>
          <w:lang w:eastAsia="en-US"/>
        </w:rPr>
        <w:t xml:space="preserve">, </w:t>
      </w:r>
      <w:r w:rsidR="008A5A7D">
        <w:rPr>
          <w:rFonts w:ascii="Arial" w:eastAsia="Arial Unicode MS" w:hAnsi="Arial" w:cs="Arial" w:hint="eastAsia"/>
          <w:b/>
          <w:bCs/>
          <w:kern w:val="0"/>
          <w:sz w:val="24"/>
          <w:szCs w:val="20"/>
          <w:lang w:eastAsia="ko-KR"/>
        </w:rPr>
        <w:t>K</w:t>
      </w:r>
      <w:r w:rsidR="008A5A7D">
        <w:rPr>
          <w:rFonts w:ascii="Arial" w:eastAsia="Arial Unicode MS" w:hAnsi="Arial" w:cs="Arial"/>
          <w:b/>
          <w:bCs/>
          <w:kern w:val="0"/>
          <w:sz w:val="24"/>
          <w:szCs w:val="20"/>
          <w:lang w:eastAsia="ko-KR"/>
        </w:rPr>
        <w:t>orea University</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226C498"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the 103</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a new WI on NTN for NR phase 3 was approved, including the following objective: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BC2EC6B" w14:textId="77777777" w:rsidTr="00B73124">
        <w:trPr>
          <w:trHeight w:val="1524"/>
        </w:trPr>
        <w:tc>
          <w:tcPr>
            <w:tcW w:w="9855" w:type="dxa"/>
          </w:tcPr>
          <w:p w14:paraId="1450C89F" w14:textId="77777777" w:rsidR="0006144C" w:rsidRPr="002C1C8A" w:rsidRDefault="0006144C" w:rsidP="00B73124">
            <w:pPr>
              <w:pStyle w:val="Doc-text2"/>
              <w:tabs>
                <w:tab w:val="clear" w:pos="1622"/>
              </w:tabs>
              <w:ind w:left="336" w:hanging="336"/>
            </w:pPr>
            <w:r w:rsidRPr="002C1C8A">
              <w:t>1.</w:t>
            </w:r>
            <w:r>
              <w:t xml:space="preserve">  </w:t>
            </w:r>
            <w:r w:rsidRPr="002C1C8A">
              <w:t>Study and specify</w:t>
            </w:r>
            <w:bookmarkStart w:id="0" w:name="_Hlk153196886"/>
            <w:r w:rsidRPr="002C1C8A">
              <w:t xml:space="preserve"> if beneficial</w:t>
            </w:r>
            <w:bookmarkEnd w:id="0"/>
            <w:r w:rsidRPr="002C1C8A">
              <w:t xml:space="preserve"> downlink coverage enhancements targeting support for additional reference satellite payload parameters covering both GSO and NGSO constellations operating in FR1-NTN or FR2-NTN [RAN1, RAN2, RAN4]</w:t>
            </w:r>
          </w:p>
          <w:p w14:paraId="7A2D4796" w14:textId="77777777" w:rsidR="0006144C" w:rsidRPr="002C1C8A" w:rsidRDefault="0006144C" w:rsidP="00B73124">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Define additional reference satellite payload parameters assuming power sharing among satellite beams or different satellite beam patterns/size (</w:t>
            </w:r>
            <w:proofErr w:type="gramStart"/>
            <w:r w:rsidRPr="002C1C8A">
              <w:rPr>
                <w:rFonts w:ascii="Arial" w:eastAsia="Arial Unicode MS" w:hAnsi="Arial"/>
                <w:kern w:val="0"/>
                <w:szCs w:val="20"/>
                <w:lang w:eastAsia="ko-KR"/>
              </w:rPr>
              <w:t>i.e.</w:t>
            </w:r>
            <w:proofErr w:type="gramEnd"/>
            <w:r w:rsidRPr="002C1C8A">
              <w:rPr>
                <w:rFonts w:ascii="Arial" w:eastAsia="Arial Unicode MS" w:hAnsi="Arial"/>
                <w:kern w:val="0"/>
                <w:szCs w:val="20"/>
                <w:lang w:eastAsia="ko-KR"/>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6203ECD" w14:textId="77777777" w:rsidR="0006144C" w:rsidRPr="002C1C8A" w:rsidRDefault="0006144C" w:rsidP="00B73124">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E161B50" w14:textId="77777777" w:rsidR="0006144C" w:rsidRPr="002C1C8A" w:rsidRDefault="0006144C" w:rsidP="00B73124">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Study and if needed specify solutions, including link level enhancements for FR1-NTN (</w:t>
            </w:r>
            <w:proofErr w:type="gramStart"/>
            <w:r w:rsidRPr="002C1C8A">
              <w:rPr>
                <w:rFonts w:ascii="Arial" w:eastAsia="Arial Unicode MS" w:hAnsi="Arial"/>
                <w:kern w:val="0"/>
                <w:szCs w:val="20"/>
                <w:lang w:eastAsia="ko-KR"/>
              </w:rPr>
              <w:t>e.g.</w:t>
            </w:r>
            <w:proofErr w:type="gramEnd"/>
            <w:r w:rsidRPr="002C1C8A">
              <w:rPr>
                <w:rFonts w:ascii="Arial" w:eastAsia="Arial Unicode MS" w:hAnsi="Arial"/>
                <w:kern w:val="0"/>
                <w:szCs w:val="20"/>
                <w:lang w:eastAsia="ko-KR"/>
              </w:rPr>
              <w:t xml:space="preserve"> for PDCCH, PDSCH) and/or system level enhancements for FR1-NTN and/or FR2-NTN, allowing dynamic and flexible power sharing between satellite beams or different satellite beam patterns/size (i.e. wide or narrow) across the satellite footprint.</w:t>
            </w:r>
          </w:p>
          <w:p w14:paraId="01228191" w14:textId="77777777" w:rsidR="0006144C" w:rsidRPr="0006144C" w:rsidRDefault="0006144C" w:rsidP="00B73124">
            <w:pPr>
              <w:pStyle w:val="a5"/>
              <w:numPr>
                <w:ilvl w:val="0"/>
                <w:numId w:val="35"/>
              </w:numPr>
              <w:spacing w:before="120" w:afterLines="50" w:after="120"/>
              <w:ind w:left="761" w:firstLineChars="0" w:hanging="284"/>
              <w:rPr>
                <w:rFonts w:ascii="Arial" w:eastAsia="Arial Unicode MS" w:hAnsi="Arial"/>
                <w:kern w:val="0"/>
                <w:szCs w:val="20"/>
                <w:lang w:eastAsia="ko-KR"/>
              </w:rPr>
            </w:pPr>
            <w:r w:rsidRPr="002C1C8A">
              <w:rPr>
                <w:rFonts w:ascii="Arial" w:eastAsia="Arial Unicode MS" w:hAnsi="Arial"/>
                <w:kern w:val="0"/>
                <w:szCs w:val="20"/>
                <w:lang w:eastAsia="ko-KR"/>
              </w:rPr>
              <w:t xml:space="preserve">Notes for </w:t>
            </w:r>
            <w:r w:rsidRPr="0006144C">
              <w:rPr>
                <w:rFonts w:ascii="Arial" w:eastAsia="Arial Unicode MS" w:hAnsi="Arial"/>
                <w:kern w:val="0"/>
                <w:szCs w:val="20"/>
                <w:lang w:eastAsia="ko-KR"/>
              </w:rPr>
              <w:t>this objective:</w:t>
            </w:r>
          </w:p>
          <w:p w14:paraId="23D13F51" w14:textId="77777777" w:rsidR="0006144C" w:rsidRPr="0006144C" w:rsidRDefault="0006144C" w:rsidP="00B73124">
            <w:pPr>
              <w:numPr>
                <w:ilvl w:val="1"/>
                <w:numId w:val="38"/>
              </w:numPr>
              <w:spacing w:line="276" w:lineRule="auto"/>
              <w:ind w:left="1044" w:hanging="283"/>
              <w:contextualSpacing/>
              <w:jc w:val="left"/>
              <w:rPr>
                <w:rFonts w:ascii="Arial" w:eastAsia="Arial Unicode MS" w:hAnsi="Arial"/>
                <w:kern w:val="0"/>
                <w:szCs w:val="20"/>
                <w:lang w:eastAsia="ko-KR"/>
              </w:rPr>
            </w:pPr>
            <w:r w:rsidRPr="0006144C">
              <w:rPr>
                <w:rFonts w:ascii="Arial" w:eastAsia="Arial Unicode MS" w:hAnsi="Arial"/>
                <w:kern w:val="0"/>
                <w:szCs w:val="20"/>
                <w:lang w:eastAsia="ko-KR"/>
              </w:rPr>
              <w:t>SSB channel enhancement is not considered</w:t>
            </w:r>
          </w:p>
          <w:p w14:paraId="2D76BD47" w14:textId="77777777" w:rsidR="0006144C" w:rsidRPr="0006144C" w:rsidRDefault="0006144C" w:rsidP="00B73124">
            <w:pPr>
              <w:numPr>
                <w:ilvl w:val="1"/>
                <w:numId w:val="38"/>
              </w:numPr>
              <w:spacing w:line="276" w:lineRule="auto"/>
              <w:ind w:left="1044" w:hanging="283"/>
              <w:contextualSpacing/>
              <w:jc w:val="left"/>
              <w:rPr>
                <w:rFonts w:ascii="Arial" w:eastAsia="Arial Unicode MS" w:hAnsi="Arial"/>
                <w:kern w:val="0"/>
                <w:szCs w:val="20"/>
                <w:lang w:eastAsia="ko-KR"/>
              </w:rPr>
            </w:pPr>
            <w:r w:rsidRPr="0006144C">
              <w:rPr>
                <w:rFonts w:ascii="Arial" w:eastAsia="Arial Unicode MS" w:hAnsi="Arial"/>
                <w:kern w:val="0"/>
                <w:szCs w:val="20"/>
                <w:lang w:eastAsia="ko-KR"/>
              </w:rPr>
              <w:t>Antenna gain of UE shall be assumed to be -5.5dBi in case of smartphone in FR1-NTN, the UE is assumed to be a full duplex UE, and at least 2Rx are considered at the UE</w:t>
            </w:r>
          </w:p>
          <w:p w14:paraId="3F480A46" w14:textId="77777777" w:rsidR="0006144C" w:rsidRPr="0006144C" w:rsidRDefault="0006144C" w:rsidP="00B73124">
            <w:pPr>
              <w:numPr>
                <w:ilvl w:val="1"/>
                <w:numId w:val="38"/>
              </w:numPr>
              <w:spacing w:line="276" w:lineRule="auto"/>
              <w:ind w:left="1044" w:hanging="283"/>
              <w:contextualSpacing/>
              <w:jc w:val="left"/>
              <w:rPr>
                <w:rFonts w:ascii="Arial" w:eastAsia="Arial Unicode MS" w:hAnsi="Arial"/>
                <w:kern w:val="0"/>
                <w:szCs w:val="20"/>
                <w:lang w:eastAsia="ko-KR"/>
              </w:rPr>
            </w:pPr>
            <w:r w:rsidRPr="0006144C">
              <w:rPr>
                <w:rFonts w:ascii="Arial" w:eastAsia="Arial Unicode MS" w:hAnsi="Arial"/>
                <w:kern w:val="0"/>
                <w:szCs w:val="20"/>
                <w:lang w:eastAsia="ko-KR"/>
              </w:rPr>
              <w:t>NGSO to be considered in priority: LEO Set-1 @ 600 km</w:t>
            </w:r>
          </w:p>
          <w:p w14:paraId="49BEE779" w14:textId="77777777" w:rsidR="0006144C" w:rsidRPr="002C1C8A" w:rsidRDefault="0006144C" w:rsidP="00B73124">
            <w:pPr>
              <w:numPr>
                <w:ilvl w:val="1"/>
                <w:numId w:val="38"/>
              </w:numPr>
              <w:spacing w:line="276" w:lineRule="auto"/>
              <w:ind w:left="1044" w:hanging="283"/>
              <w:contextualSpacing/>
              <w:jc w:val="left"/>
              <w:rPr>
                <w:rFonts w:ascii="Arial" w:eastAsia="Arial Unicode MS" w:hAnsi="Arial"/>
                <w:kern w:val="0"/>
                <w:szCs w:val="20"/>
                <w:lang w:eastAsia="ko-KR"/>
              </w:rPr>
            </w:pPr>
            <w:r w:rsidRPr="0006144C">
              <w:rPr>
                <w:rFonts w:ascii="Arial" w:eastAsia="Arial Unicode MS" w:hAnsi="Arial"/>
                <w:kern w:val="0"/>
                <w:szCs w:val="20"/>
                <w:lang w:eastAsia="ko-KR"/>
              </w:rPr>
              <w:t>Rel-18 network energy saving techniques should be considered as baseline in the system level study</w:t>
            </w:r>
          </w:p>
        </w:tc>
      </w:tr>
    </w:tbl>
    <w:p w14:paraId="3FF48815"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 125bis</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downlink coverage enhancements in NTN.</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2E709D9" w14:textId="77777777" w:rsidTr="00B73124">
        <w:trPr>
          <w:trHeight w:val="1524"/>
        </w:trPr>
        <w:tc>
          <w:tcPr>
            <w:tcW w:w="9855" w:type="dxa"/>
          </w:tcPr>
          <w:p w14:paraId="231564D9" w14:textId="77777777" w:rsidR="0006144C" w:rsidRPr="00323DB9" w:rsidRDefault="0006144C" w:rsidP="00B73124">
            <w:pPr>
              <w:spacing w:line="276" w:lineRule="auto"/>
              <w:contextualSpacing/>
              <w:rPr>
                <w:rFonts w:ascii="Arial" w:eastAsia="Arial Unicode MS" w:hAnsi="Arial"/>
                <w:kern w:val="0"/>
                <w:szCs w:val="20"/>
                <w:lang w:eastAsia="ko-KR"/>
              </w:rPr>
            </w:pPr>
            <w:r w:rsidRPr="00323DB9">
              <w:rPr>
                <w:rFonts w:ascii="Arial" w:eastAsia="Arial Unicode MS" w:hAnsi="Arial"/>
                <w:kern w:val="0"/>
                <w:szCs w:val="20"/>
                <w:lang w:eastAsia="ko-KR"/>
              </w:rPr>
              <w:t>Agreements:</w:t>
            </w:r>
          </w:p>
          <w:p w14:paraId="06CA9CCC" w14:textId="77777777" w:rsidR="0006144C" w:rsidRPr="0006144C" w:rsidRDefault="0006144C" w:rsidP="00B73124">
            <w:pPr>
              <w:pStyle w:val="Doc-text2"/>
              <w:ind w:left="477" w:hanging="477"/>
            </w:pPr>
            <w:r w:rsidRPr="00323DB9">
              <w:t>1.</w:t>
            </w:r>
            <w:r>
              <w:t xml:space="preserve">  With regard to link </w:t>
            </w:r>
            <w:r w:rsidRPr="0006144C">
              <w:t>level enhancement, RAN2 waits for RAN1 agreement on the DL channels to enhance before starting any RAN2 work.</w:t>
            </w:r>
          </w:p>
          <w:p w14:paraId="25EDE7EC" w14:textId="77777777" w:rsidR="0006144C" w:rsidRPr="002C1C8A" w:rsidRDefault="0006144C" w:rsidP="00B73124">
            <w:pPr>
              <w:pStyle w:val="Doc-text2"/>
              <w:tabs>
                <w:tab w:val="clear" w:pos="1622"/>
              </w:tabs>
              <w:ind w:left="336" w:hanging="336"/>
            </w:pPr>
            <w:r w:rsidRPr="0006144C">
              <w:t>2.</w:t>
            </w:r>
            <w:r w:rsidRPr="0006144C">
              <w:tab/>
              <w:t>We will continue the discussion on RAN2 aspects of DL coverage enhancements (</w:t>
            </w:r>
            <w:proofErr w:type="gramStart"/>
            <w:r w:rsidRPr="0006144C">
              <w:t>e.g.</w:t>
            </w:r>
            <w:proofErr w:type="gramEnd"/>
            <w:r w:rsidRPr="0006144C">
              <w:t xml:space="preserve"> cell level / beam level DTX/DRX mechanism, etc.) in the next meetings, trying to identify questions to RAN1 for aspects where we need their input</w:t>
            </w:r>
          </w:p>
        </w:tc>
      </w:tr>
    </w:tbl>
    <w:p w14:paraId="13E0BD9D"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126</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563A2DB" w14:textId="77777777" w:rsidTr="0006144C">
        <w:trPr>
          <w:trHeight w:val="1119"/>
        </w:trPr>
        <w:tc>
          <w:tcPr>
            <w:tcW w:w="9855" w:type="dxa"/>
          </w:tcPr>
          <w:p w14:paraId="2FD6FC2A" w14:textId="77777777" w:rsidR="0006144C" w:rsidRPr="00893C3F" w:rsidRDefault="0006144C" w:rsidP="00B73124">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lastRenderedPageBreak/>
              <w:t>Agreements:</w:t>
            </w:r>
          </w:p>
          <w:p w14:paraId="6FB19232" w14:textId="77777777" w:rsidR="0006144C" w:rsidRDefault="0006144C" w:rsidP="0006144C">
            <w:pPr>
              <w:pStyle w:val="Doc-text2"/>
              <w:ind w:left="477" w:hanging="477"/>
            </w:pPr>
            <w:r w:rsidRPr="00893C3F">
              <w:t>1.</w:t>
            </w:r>
            <w:r w:rsidRPr="00893C3F">
              <w:tab/>
            </w:r>
            <w:r>
              <w:t xml:space="preserve">Based on the solution being investigated in RAN1, RAN2 will further discuss whether/how legacy UEs might operate in a cell supporting DL coverage enhancements. </w:t>
            </w:r>
          </w:p>
          <w:p w14:paraId="67D6C580" w14:textId="3368477D" w:rsidR="0006144C" w:rsidRPr="00323DB9" w:rsidRDefault="0006144C" w:rsidP="0006144C">
            <w:pPr>
              <w:pStyle w:val="Doc-text2"/>
              <w:tabs>
                <w:tab w:val="clear" w:pos="1622"/>
              </w:tabs>
              <w:ind w:left="477" w:hanging="477"/>
              <w:rPr>
                <w:rFonts w:ascii="Times New Roman" w:hAnsi="Times New Roman"/>
                <w:szCs w:val="20"/>
              </w:rPr>
            </w:pPr>
            <w:r>
              <w:t>2.</w:t>
            </w:r>
            <w:r>
              <w:tab/>
              <w:t>RAN2 assumes that both EFC and EMC are supported</w:t>
            </w:r>
          </w:p>
        </w:tc>
      </w:tr>
    </w:tbl>
    <w:p w14:paraId="4A6B7FDA"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127</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4EB463C7" w14:textId="77777777" w:rsidTr="0006144C">
        <w:trPr>
          <w:trHeight w:val="2898"/>
        </w:trPr>
        <w:tc>
          <w:tcPr>
            <w:tcW w:w="9855" w:type="dxa"/>
          </w:tcPr>
          <w:p w14:paraId="1914B54D" w14:textId="77777777" w:rsidR="0006144C" w:rsidRPr="00893C3F" w:rsidRDefault="0006144C" w:rsidP="00B73124">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67EC3D56" w14:textId="77777777" w:rsidR="0006144C" w:rsidRDefault="0006144C" w:rsidP="0006144C">
            <w:pPr>
              <w:pStyle w:val="Doc-text2"/>
              <w:ind w:left="477" w:hanging="477"/>
            </w:pPr>
            <w:r w:rsidRPr="0006144C">
              <w:t>1.</w:t>
            </w:r>
            <w:r w:rsidRPr="0006144C">
              <w:tab/>
            </w:r>
            <w:r>
              <w:t>From RAN2 point of view, if the SSB periodicity is no larger than 160ms, there is no RAN2 impact on SSB configuration (there might still be impacts on DTX aspects)</w:t>
            </w:r>
          </w:p>
          <w:p w14:paraId="6CFA09D2" w14:textId="77777777" w:rsidR="0006144C" w:rsidRDefault="0006144C" w:rsidP="0006144C">
            <w:pPr>
              <w:pStyle w:val="Doc-text2"/>
              <w:ind w:left="477" w:hanging="477"/>
            </w:pPr>
            <w:r>
              <w:t>2.</w:t>
            </w:r>
            <w:r>
              <w:tab/>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14:paraId="4F57A79D" w14:textId="77777777" w:rsidR="0006144C" w:rsidRDefault="0006144C" w:rsidP="0006144C">
            <w:pPr>
              <w:pStyle w:val="Doc-text2"/>
              <w:ind w:left="477" w:hanging="477"/>
            </w:pPr>
            <w:r>
              <w:t>3.</w:t>
            </w:r>
            <w:r>
              <w:tab/>
              <w:t>RAN2 can further consider SMTC impacts due to beam-hopping / larger SSB periodicity</w:t>
            </w:r>
          </w:p>
          <w:p w14:paraId="5CA2055B" w14:textId="77527299" w:rsidR="0006144C" w:rsidRPr="004C6ACE" w:rsidRDefault="0006144C" w:rsidP="0006144C">
            <w:pPr>
              <w:pStyle w:val="Doc-text2"/>
              <w:tabs>
                <w:tab w:val="clear" w:pos="1622"/>
              </w:tabs>
              <w:ind w:left="477" w:hanging="477"/>
              <w:rPr>
                <w:rFonts w:ascii="Times New Roman" w:hAnsi="Times New Roman"/>
                <w:szCs w:val="20"/>
                <w:lang w:val="en-US"/>
              </w:rPr>
            </w:pPr>
            <w:r>
              <w:t>4.</w:t>
            </w:r>
            <w:r>
              <w:tab/>
              <w:t>If there is a need to bar pre-Rel19 NTN UEs from accessing a cell operating with DL coverage enhancement (</w:t>
            </w:r>
            <w:proofErr w:type="gramStart"/>
            <w:r>
              <w:t>e.g.</w:t>
            </w:r>
            <w:proofErr w:type="gramEnd"/>
            <w:r>
              <w:t xml:space="preserve"> because of extreme SSB periodicity) the existing NTN bar bit can be used. FFS about the behaviour for Rel-19 UEs not supporting DL coverage enhancement when the existing NTN bar bit is set.</w:t>
            </w:r>
          </w:p>
        </w:tc>
      </w:tr>
    </w:tbl>
    <w:p w14:paraId="79649C76" w14:textId="77777777"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127bis</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C17F917" w14:textId="77777777" w:rsidTr="00B73124">
        <w:trPr>
          <w:trHeight w:val="1524"/>
        </w:trPr>
        <w:tc>
          <w:tcPr>
            <w:tcW w:w="9855" w:type="dxa"/>
          </w:tcPr>
          <w:p w14:paraId="23D34C89" w14:textId="77777777" w:rsidR="0006144C" w:rsidRPr="00893C3F" w:rsidRDefault="0006144C" w:rsidP="00B73124">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057B4C7E" w14:textId="77777777" w:rsidR="0006144C" w:rsidRDefault="0006144C" w:rsidP="0006144C">
            <w:pPr>
              <w:pStyle w:val="Doc-text2"/>
              <w:ind w:left="477" w:hanging="477"/>
            </w:pPr>
            <w:r>
              <w:t>1.</w:t>
            </w:r>
            <w:r>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663226E8" w14:textId="1C1E717F" w:rsidR="0006144C" w:rsidRDefault="0006144C" w:rsidP="0006144C">
            <w:pPr>
              <w:pStyle w:val="Doc-text2"/>
              <w:ind w:left="477" w:hanging="477"/>
            </w:pPr>
            <w:r>
              <w:t>2.</w:t>
            </w:r>
            <w:r>
              <w:tab/>
            </w:r>
            <w:r w:rsidRPr="00EE6569">
              <w:rPr>
                <w:highlight w:val="yellow"/>
              </w:rPr>
              <w:t>If it turns out that there is a need to bar UEs supporting DL-CE, then we need to introduce a barring mechanism to control access of UEs supporting Rel19 NTN DL-CE. FFS on the details. (This also implies that UEs supporting Rel19 NTN DL-CE will not consider the existing NTN barring bit)</w:t>
            </w:r>
          </w:p>
          <w:p w14:paraId="7C2BEC5F" w14:textId="2D0B87C5" w:rsidR="0006144C" w:rsidRPr="004C6ACE" w:rsidRDefault="0006144C" w:rsidP="0006144C">
            <w:pPr>
              <w:pStyle w:val="Doc-text2"/>
              <w:tabs>
                <w:tab w:val="clear" w:pos="1622"/>
              </w:tabs>
              <w:ind w:left="477" w:hanging="477"/>
              <w:rPr>
                <w:rFonts w:ascii="Times New Roman" w:hAnsi="Times New Roman"/>
                <w:szCs w:val="20"/>
                <w:lang w:val="en-US"/>
              </w:rPr>
            </w:pPr>
            <w:r>
              <w:t>3.</w:t>
            </w:r>
            <w:r>
              <w:tab/>
              <w:t>(also depending on the details of the RAN1 solution) we can further consider methods to allow UEs not supporting DL CE to down-prioritize or prevent re-selection to cells operating with DL CE.</w:t>
            </w:r>
          </w:p>
        </w:tc>
      </w:tr>
    </w:tbl>
    <w:p w14:paraId="64719DC0" w14:textId="7011A725" w:rsidR="0006144C" w:rsidRPr="00A84AAC" w:rsidRDefault="0006144C" w:rsidP="0006144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 would like to provide our views on the highlighted aspects</w:t>
      </w:r>
      <w:r w:rsidR="00C206C3">
        <w:rPr>
          <w:rFonts w:ascii="Arial" w:eastAsia="Arial Unicode MS" w:hAnsi="Arial"/>
          <w:kern w:val="0"/>
          <w:szCs w:val="20"/>
          <w:lang w:eastAsia="zh-CN"/>
        </w:rPr>
        <w:t xml:space="preserve"> as well as remaining issues</w:t>
      </w:r>
      <w:r>
        <w:rPr>
          <w:rFonts w:ascii="Arial" w:eastAsia="Arial Unicode MS" w:hAnsi="Arial"/>
          <w:kern w:val="0"/>
          <w:szCs w:val="20"/>
          <w:lang w:eastAsia="zh-CN"/>
        </w:rPr>
        <w:t xml:space="preserve"> on downlink coverage enhancements in NTN.</w:t>
      </w:r>
    </w:p>
    <w:p w14:paraId="0E187C10" w14:textId="165EA080"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6BD830C3" w14:textId="6292DE9E" w:rsidR="00AA06E6" w:rsidRDefault="00AA06E6" w:rsidP="00AA06E6">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0B30DA">
        <w:rPr>
          <w:rFonts w:ascii="Arial" w:eastAsia="Arial Unicode MS" w:hAnsi="Arial"/>
          <w:kern w:val="0"/>
          <w:sz w:val="32"/>
          <w:szCs w:val="20"/>
          <w:lang w:eastAsia="ko-KR"/>
        </w:rPr>
        <w:t>1</w:t>
      </w:r>
      <w:r>
        <w:rPr>
          <w:rFonts w:ascii="Arial" w:eastAsia="Arial Unicode MS" w:hAnsi="Arial"/>
          <w:kern w:val="0"/>
          <w:sz w:val="32"/>
          <w:szCs w:val="20"/>
          <w:lang w:eastAsia="ko-KR"/>
        </w:rPr>
        <w:tab/>
      </w:r>
      <w:r w:rsidR="00C206C3">
        <w:rPr>
          <w:rFonts w:ascii="Arial" w:eastAsia="Arial Unicode MS" w:hAnsi="Arial"/>
          <w:kern w:val="0"/>
          <w:sz w:val="32"/>
          <w:szCs w:val="20"/>
          <w:lang w:eastAsia="ko-KR"/>
        </w:rPr>
        <w:t>Barring Mechanism</w:t>
      </w:r>
    </w:p>
    <w:p w14:paraId="4944C541" w14:textId="2C77B1A9" w:rsidR="000E7CED" w:rsidRDefault="00127EBF" w:rsidP="00AA06E6">
      <w:pPr>
        <w:spacing w:after="120" w:line="240" w:lineRule="atLeast"/>
        <w:rPr>
          <w:rFonts w:ascii="Arial" w:eastAsia="Arial Unicode MS" w:hAnsi="Arial"/>
          <w:kern w:val="0"/>
          <w:szCs w:val="20"/>
          <w:lang w:eastAsia="ko-KR"/>
        </w:rPr>
      </w:pPr>
      <w:r w:rsidRPr="00127EBF">
        <w:rPr>
          <w:rFonts w:ascii="Arial" w:eastAsia="Arial Unicode MS" w:hAnsi="Arial"/>
          <w:kern w:val="0"/>
          <w:szCs w:val="20"/>
          <w:lang w:eastAsia="ko-KR"/>
        </w:rPr>
        <w:t>During the 127th bis meeting, it was agreed that, if there is a need to bar pre-Rel-19 NTN UEs and Rel-19 UEs not supporting DL-CE from accessing a cell operating with DL-CE, the existing NTN bar bit can be used. It was also agreed that, if there is a need to bar UEs supporting DL-CE, a new barring mechanism should be introduced to control access for UEs supporting Rel-19 NTN DL-CE. However, the specifics of this mechanism are still under discussion (FFS). In this regard, the following explicit and implicit solutions are possible for consideration:</w:t>
      </w:r>
    </w:p>
    <w:p w14:paraId="0C8B579D" w14:textId="3184962F" w:rsidR="000E7CED" w:rsidRDefault="000E7CED" w:rsidP="000E7CED">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Explicit solution: </w:t>
      </w:r>
      <w:r w:rsidR="00127EBF">
        <w:rPr>
          <w:rFonts w:ascii="Arial" w:eastAsia="Arial Unicode MS" w:hAnsi="Arial"/>
          <w:kern w:val="0"/>
          <w:szCs w:val="20"/>
          <w:lang w:eastAsia="ko-KR"/>
        </w:rPr>
        <w:t>D</w:t>
      </w:r>
      <w:r>
        <w:rPr>
          <w:rFonts w:ascii="Arial" w:eastAsia="Arial Unicode MS" w:hAnsi="Arial"/>
          <w:kern w:val="0"/>
          <w:szCs w:val="20"/>
          <w:lang w:eastAsia="ko-KR"/>
        </w:rPr>
        <w:t>efine a cellBarredNTN-DL-CE</w:t>
      </w:r>
      <w:r w:rsidR="00127EBF">
        <w:rPr>
          <w:rFonts w:ascii="Arial" w:eastAsia="Arial Unicode MS" w:hAnsi="Arial"/>
          <w:kern w:val="0"/>
          <w:szCs w:val="20"/>
          <w:lang w:eastAsia="ko-KR"/>
        </w:rPr>
        <w:t xml:space="preserve"> field with values</w:t>
      </w:r>
      <w:r>
        <w:rPr>
          <w:rFonts w:ascii="Arial" w:eastAsia="Arial Unicode MS" w:hAnsi="Arial"/>
          <w:kern w:val="0"/>
          <w:szCs w:val="20"/>
          <w:lang w:eastAsia="ko-KR"/>
        </w:rPr>
        <w:t xml:space="preserve"> {bared, notBared}.</w:t>
      </w:r>
    </w:p>
    <w:p w14:paraId="30E4E9EF" w14:textId="263AEBFD" w:rsidR="000E7CED" w:rsidRDefault="00127EBF" w:rsidP="000E7CED">
      <w:pPr>
        <w:pStyle w:val="a5"/>
        <w:numPr>
          <w:ilvl w:val="1"/>
          <w:numId w:val="39"/>
        </w:numPr>
        <w:spacing w:after="120" w:line="240" w:lineRule="atLeast"/>
        <w:ind w:firstLineChars="0"/>
        <w:rPr>
          <w:rFonts w:ascii="Arial" w:eastAsia="Arial Unicode MS" w:hAnsi="Arial"/>
          <w:kern w:val="0"/>
          <w:szCs w:val="20"/>
          <w:lang w:eastAsia="ko-KR"/>
        </w:rPr>
      </w:pPr>
      <w:r w:rsidRPr="00127EBF">
        <w:rPr>
          <w:rFonts w:ascii="Arial" w:eastAsia="Arial Unicode MS" w:hAnsi="Arial"/>
          <w:kern w:val="0"/>
          <w:szCs w:val="20"/>
          <w:lang w:eastAsia="ko-KR"/>
        </w:rPr>
        <w:t>The value "barred" indicates that the cell is barred for UEs supporting DL-CE, while "notBarred" indicates that the cell is accessible to UEs supporting DL-CE. If not present, the UE assumes the cell is not allowed for connectivity to UEs supporting DL-CE.</w:t>
      </w:r>
    </w:p>
    <w:p w14:paraId="306BE4D8" w14:textId="01C2983F" w:rsidR="000E7CED" w:rsidRPr="00672AC5" w:rsidRDefault="00127EBF" w:rsidP="0021744F">
      <w:pPr>
        <w:pStyle w:val="a5"/>
        <w:numPr>
          <w:ilvl w:val="1"/>
          <w:numId w:val="39"/>
        </w:numPr>
        <w:spacing w:after="120" w:line="240" w:lineRule="atLeast"/>
        <w:ind w:firstLineChars="0"/>
        <w:rPr>
          <w:rFonts w:ascii="Arial" w:eastAsia="Arial Unicode MS" w:hAnsi="Arial"/>
          <w:kern w:val="0"/>
          <w:szCs w:val="20"/>
          <w:lang w:eastAsia="ko-KR"/>
        </w:rPr>
      </w:pPr>
      <w:r w:rsidRPr="00127EBF">
        <w:rPr>
          <w:rFonts w:ascii="Arial" w:eastAsia="Arial Unicode MS" w:hAnsi="Arial"/>
          <w:kern w:val="0"/>
          <w:szCs w:val="20"/>
          <w:lang w:eastAsia="ko-KR"/>
        </w:rPr>
        <w:t>When both cellBarred and cellBarredNTN are set to "barred," UEs supporting DL-CE ignore the "barred" value</w:t>
      </w:r>
      <w:r w:rsidR="000E7CED" w:rsidRPr="00672AC5">
        <w:rPr>
          <w:rFonts w:ascii="Arial" w:eastAsia="Arial Unicode MS" w:hAnsi="Arial"/>
          <w:kern w:val="0"/>
          <w:szCs w:val="20"/>
          <w:lang w:eastAsia="ko-KR"/>
        </w:rPr>
        <w:t>.</w:t>
      </w:r>
    </w:p>
    <w:p w14:paraId="43AE86C0" w14:textId="095E3AAA" w:rsidR="000E7CED" w:rsidRDefault="00665872" w:rsidP="000E7CED">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Im</w:t>
      </w:r>
      <w:r w:rsidR="000E7CED">
        <w:rPr>
          <w:rFonts w:ascii="Arial" w:eastAsia="Arial Unicode MS" w:hAnsi="Arial"/>
          <w:kern w:val="0"/>
          <w:szCs w:val="20"/>
          <w:lang w:eastAsia="ko-KR"/>
        </w:rPr>
        <w:t xml:space="preserve">plicit solution: </w:t>
      </w:r>
      <w:r w:rsidR="00127EBF" w:rsidRPr="00127EBF">
        <w:rPr>
          <w:rFonts w:ascii="Arial" w:eastAsia="Arial Unicode MS" w:hAnsi="Arial"/>
          <w:kern w:val="0"/>
          <w:szCs w:val="20"/>
          <w:lang w:eastAsia="ko-KR"/>
        </w:rPr>
        <w:t>Use a SIB to convey system information related to NTN DL-CE cell configurations (e.g., DTX/DRX pattern, SSB periodicity extension, etc.)</w:t>
      </w:r>
      <w:r w:rsidR="00127EBF">
        <w:rPr>
          <w:rFonts w:ascii="Arial" w:eastAsia="Arial Unicode MS" w:hAnsi="Arial"/>
          <w:kern w:val="0"/>
          <w:szCs w:val="20"/>
          <w:lang w:eastAsia="ko-KR"/>
        </w:rPr>
        <w:t>.</w:t>
      </w:r>
    </w:p>
    <w:p w14:paraId="43ED7EF2" w14:textId="09E7111E" w:rsidR="00672AC5" w:rsidRDefault="00127EBF" w:rsidP="00672AC5">
      <w:pPr>
        <w:pStyle w:val="a5"/>
        <w:numPr>
          <w:ilvl w:val="1"/>
          <w:numId w:val="39"/>
        </w:numPr>
        <w:spacing w:after="120" w:line="240" w:lineRule="atLeast"/>
        <w:ind w:firstLineChars="0"/>
        <w:rPr>
          <w:rFonts w:ascii="Arial" w:eastAsia="Arial Unicode MS" w:hAnsi="Arial"/>
          <w:kern w:val="0"/>
          <w:szCs w:val="20"/>
          <w:lang w:eastAsia="ko-KR"/>
        </w:rPr>
      </w:pPr>
      <w:r w:rsidRPr="00127EBF">
        <w:rPr>
          <w:rFonts w:ascii="Arial" w:eastAsia="Arial Unicode MS" w:hAnsi="Arial"/>
          <w:kern w:val="0"/>
          <w:szCs w:val="20"/>
          <w:lang w:eastAsia="ko-KR"/>
        </w:rPr>
        <w:t>When both cellBarred and cellBarredNTN are set to "barred," UEs supporting DL-CE check for the presence of a SIB conveying system information related to NTN DL-CE cell configuration. If the SIB</w:t>
      </w:r>
      <w:r w:rsidR="00273D0E">
        <w:rPr>
          <w:rFonts w:ascii="Arial" w:eastAsia="Arial Unicode MS" w:hAnsi="Arial"/>
          <w:kern w:val="0"/>
          <w:szCs w:val="20"/>
          <w:lang w:eastAsia="ko-KR"/>
        </w:rPr>
        <w:t xml:space="preserve"> including information related to NTN DL-CE</w:t>
      </w:r>
      <w:r w:rsidRPr="00127EBF">
        <w:rPr>
          <w:rFonts w:ascii="Arial" w:eastAsia="Arial Unicode MS" w:hAnsi="Arial"/>
          <w:kern w:val="0"/>
          <w:szCs w:val="20"/>
          <w:lang w:eastAsia="ko-KR"/>
        </w:rPr>
        <w:t xml:space="preserve"> is present, the cell is </w:t>
      </w:r>
      <w:r w:rsidRPr="00127EBF">
        <w:rPr>
          <w:rFonts w:ascii="Arial" w:eastAsia="Arial Unicode MS" w:hAnsi="Arial"/>
          <w:kern w:val="0"/>
          <w:szCs w:val="20"/>
          <w:lang w:eastAsia="ko-KR"/>
        </w:rPr>
        <w:lastRenderedPageBreak/>
        <w:t>allowed for connectivity to UEs supporting DL-CE; if absent, the UE assumes the cell is not allowed for connectivity to UEs supporting DL-CE.</w:t>
      </w:r>
    </w:p>
    <w:p w14:paraId="21BE62DB" w14:textId="665A979B" w:rsidR="00F020BC" w:rsidRDefault="00127EBF" w:rsidP="005C67BB">
      <w:pPr>
        <w:spacing w:after="120" w:line="240" w:lineRule="atLeast"/>
        <w:rPr>
          <w:rFonts w:ascii="Arial" w:eastAsia="Arial Unicode MS" w:hAnsi="Arial"/>
          <w:kern w:val="0"/>
          <w:szCs w:val="20"/>
          <w:lang w:eastAsia="ko-KR"/>
        </w:rPr>
      </w:pPr>
      <w:r w:rsidRPr="00127EBF">
        <w:rPr>
          <w:rFonts w:ascii="Arial" w:eastAsia="Arial Unicode MS" w:hAnsi="Arial"/>
          <w:kern w:val="0"/>
          <w:szCs w:val="20"/>
          <w:lang w:eastAsia="ko-KR"/>
        </w:rPr>
        <w:t>ETRI prefers the explicit barring mechanism, as it provides a simple and clear solution, whereas the implicit solution may impose additional burdens on the UE to monitor other SIBs in addition to SIB1.</w:t>
      </w:r>
      <w:r w:rsidR="00F020BC">
        <w:rPr>
          <w:rFonts w:ascii="Arial" w:eastAsia="Arial Unicode MS" w:hAnsi="Arial"/>
          <w:kern w:val="0"/>
          <w:szCs w:val="20"/>
          <w:lang w:eastAsia="ko-KR"/>
        </w:rPr>
        <w:t xml:space="preserve"> </w:t>
      </w:r>
    </w:p>
    <w:p w14:paraId="202AF73D" w14:textId="4729AD04" w:rsidR="005C67BB" w:rsidRDefault="005C67BB" w:rsidP="005033C9">
      <w:pPr>
        <w:spacing w:after="120" w:line="240" w:lineRule="atLeast"/>
        <w:rPr>
          <w:rFonts w:ascii="Arial" w:eastAsia="Arial Unicode MS" w:hAnsi="Arial"/>
          <w:b/>
          <w:bCs/>
          <w:kern w:val="0"/>
          <w:szCs w:val="20"/>
          <w:lang w:eastAsia="ko-KR"/>
        </w:rPr>
      </w:pPr>
      <w:r w:rsidRPr="005C67BB">
        <w:rPr>
          <w:rFonts w:ascii="Arial" w:eastAsia="Arial Unicode MS" w:hAnsi="Arial"/>
          <w:b/>
          <w:bCs/>
          <w:kern w:val="0"/>
          <w:szCs w:val="20"/>
          <w:lang w:eastAsia="ko-KR"/>
        </w:rPr>
        <w:t xml:space="preserve">Observation 1: </w:t>
      </w:r>
      <w:r w:rsidR="00127EBF" w:rsidRPr="00127EBF">
        <w:rPr>
          <w:rFonts w:ascii="Arial" w:eastAsia="Arial Unicode MS" w:hAnsi="Arial"/>
          <w:b/>
          <w:bCs/>
          <w:kern w:val="0"/>
          <w:szCs w:val="20"/>
          <w:lang w:eastAsia="ko-KR"/>
        </w:rPr>
        <w:t>An explicit barring mechanism provides a simple and clear solution, while the implicit mechanism may impose additional burdens on UEs by requiring them to monitor SIBs beyond SIB1.</w:t>
      </w:r>
    </w:p>
    <w:p w14:paraId="3F12999A" w14:textId="5AFF9349" w:rsidR="005033C9" w:rsidRDefault="005033C9" w:rsidP="005033C9">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5C67BB">
        <w:rPr>
          <w:rFonts w:ascii="Arial" w:eastAsia="Arial Unicode MS" w:hAnsi="Arial"/>
          <w:b/>
          <w:bCs/>
          <w:kern w:val="0"/>
          <w:szCs w:val="20"/>
          <w:lang w:eastAsia="ko-KR"/>
        </w:rPr>
        <w:t xml:space="preserve"> 1: </w:t>
      </w:r>
      <w:r w:rsidR="00127EBF" w:rsidRPr="00127EBF">
        <w:rPr>
          <w:rFonts w:ascii="Arial" w:eastAsia="Arial Unicode MS" w:hAnsi="Arial"/>
          <w:b/>
          <w:bCs/>
          <w:kern w:val="0"/>
          <w:szCs w:val="20"/>
          <w:lang w:eastAsia="ko-KR"/>
        </w:rPr>
        <w:t xml:space="preserve">RAN2 </w:t>
      </w:r>
      <w:r w:rsidR="00127EBF">
        <w:rPr>
          <w:rFonts w:ascii="Arial" w:eastAsia="Arial Unicode MS" w:hAnsi="Arial"/>
          <w:b/>
          <w:bCs/>
          <w:kern w:val="0"/>
          <w:szCs w:val="20"/>
          <w:lang w:eastAsia="ko-KR"/>
        </w:rPr>
        <w:t>to</w:t>
      </w:r>
      <w:r w:rsidR="00127EBF" w:rsidRPr="00127EBF">
        <w:rPr>
          <w:rFonts w:ascii="Arial" w:eastAsia="Arial Unicode MS" w:hAnsi="Arial"/>
          <w:b/>
          <w:bCs/>
          <w:kern w:val="0"/>
          <w:szCs w:val="20"/>
          <w:lang w:eastAsia="ko-KR"/>
        </w:rPr>
        <w:t xml:space="preserve"> consider an explicit barring mechanism to control access for UEs supporting Rel-1</w:t>
      </w:r>
      <w:r w:rsidR="00C206C3">
        <w:rPr>
          <w:rFonts w:ascii="Arial" w:eastAsia="Arial Unicode MS" w:hAnsi="Arial"/>
          <w:b/>
          <w:bCs/>
          <w:kern w:val="0"/>
          <w:szCs w:val="20"/>
          <w:lang w:eastAsia="ko-KR"/>
        </w:rPr>
        <w:t>9</w:t>
      </w:r>
      <w:r w:rsidR="00127EBF" w:rsidRPr="00127EBF">
        <w:rPr>
          <w:rFonts w:ascii="Arial" w:eastAsia="Arial Unicode MS" w:hAnsi="Arial"/>
          <w:b/>
          <w:bCs/>
          <w:kern w:val="0"/>
          <w:szCs w:val="20"/>
          <w:lang w:eastAsia="ko-KR"/>
        </w:rPr>
        <w:t xml:space="preserve"> DL-CE.</w:t>
      </w:r>
    </w:p>
    <w:p w14:paraId="18082032" w14:textId="0A9D391A" w:rsidR="005033C9" w:rsidRPr="005033C9" w:rsidRDefault="00127EBF" w:rsidP="005033C9">
      <w:pPr>
        <w:pStyle w:val="a5"/>
        <w:numPr>
          <w:ilvl w:val="0"/>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D</w:t>
      </w:r>
      <w:r w:rsidR="005033C9" w:rsidRPr="005033C9">
        <w:rPr>
          <w:rFonts w:ascii="Arial" w:eastAsia="Arial Unicode MS" w:hAnsi="Arial"/>
          <w:b/>
          <w:bCs/>
          <w:kern w:val="0"/>
          <w:szCs w:val="20"/>
          <w:lang w:eastAsia="ko-KR"/>
        </w:rPr>
        <w:t xml:space="preserve">efine a cellBarredNTN-DL-CE </w:t>
      </w:r>
      <w:r>
        <w:rPr>
          <w:rFonts w:ascii="Arial" w:eastAsia="Arial Unicode MS" w:hAnsi="Arial"/>
          <w:b/>
          <w:bCs/>
          <w:kern w:val="0"/>
          <w:szCs w:val="20"/>
          <w:lang w:eastAsia="ko-KR"/>
        </w:rPr>
        <w:t xml:space="preserve">field with values </w:t>
      </w:r>
      <w:r w:rsidR="005033C9" w:rsidRPr="005033C9">
        <w:rPr>
          <w:rFonts w:ascii="Arial" w:eastAsia="Arial Unicode MS" w:hAnsi="Arial"/>
          <w:b/>
          <w:bCs/>
          <w:kern w:val="0"/>
          <w:szCs w:val="20"/>
          <w:lang w:eastAsia="ko-KR"/>
        </w:rPr>
        <w:t>{bar</w:t>
      </w:r>
      <w:r w:rsidR="00273D0E">
        <w:rPr>
          <w:rFonts w:ascii="Arial" w:eastAsia="Arial Unicode MS" w:hAnsi="Arial"/>
          <w:b/>
          <w:bCs/>
          <w:kern w:val="0"/>
          <w:szCs w:val="20"/>
          <w:lang w:eastAsia="ko-KR"/>
        </w:rPr>
        <w:t>r</w:t>
      </w:r>
      <w:r w:rsidR="005033C9" w:rsidRPr="005033C9">
        <w:rPr>
          <w:rFonts w:ascii="Arial" w:eastAsia="Arial Unicode MS" w:hAnsi="Arial"/>
          <w:b/>
          <w:bCs/>
          <w:kern w:val="0"/>
          <w:szCs w:val="20"/>
          <w:lang w:eastAsia="ko-KR"/>
        </w:rPr>
        <w:t>ed, notBar</w:t>
      </w:r>
      <w:r w:rsidR="00273D0E">
        <w:rPr>
          <w:rFonts w:ascii="Arial" w:eastAsia="Arial Unicode MS" w:hAnsi="Arial"/>
          <w:b/>
          <w:bCs/>
          <w:kern w:val="0"/>
          <w:szCs w:val="20"/>
          <w:lang w:eastAsia="ko-KR"/>
        </w:rPr>
        <w:t>r</w:t>
      </w:r>
      <w:r w:rsidR="005033C9" w:rsidRPr="005033C9">
        <w:rPr>
          <w:rFonts w:ascii="Arial" w:eastAsia="Arial Unicode MS" w:hAnsi="Arial"/>
          <w:b/>
          <w:bCs/>
          <w:kern w:val="0"/>
          <w:szCs w:val="20"/>
          <w:lang w:eastAsia="ko-KR"/>
        </w:rPr>
        <w:t>ed}.</w:t>
      </w:r>
    </w:p>
    <w:p w14:paraId="0AC7D491" w14:textId="41404EDE" w:rsidR="005033C9" w:rsidRPr="005033C9" w:rsidRDefault="00127EBF" w:rsidP="005033C9">
      <w:pPr>
        <w:pStyle w:val="a5"/>
        <w:numPr>
          <w:ilvl w:val="1"/>
          <w:numId w:val="39"/>
        </w:numPr>
        <w:spacing w:after="120" w:line="240" w:lineRule="atLeast"/>
        <w:ind w:firstLineChars="0"/>
        <w:rPr>
          <w:rFonts w:ascii="Arial" w:eastAsia="Arial Unicode MS" w:hAnsi="Arial"/>
          <w:b/>
          <w:bCs/>
          <w:kern w:val="0"/>
          <w:szCs w:val="20"/>
          <w:lang w:eastAsia="ko-KR"/>
        </w:rPr>
      </w:pPr>
      <w:r w:rsidRPr="00127EBF">
        <w:rPr>
          <w:rFonts w:ascii="Arial" w:eastAsia="Arial Unicode MS" w:hAnsi="Arial"/>
          <w:b/>
          <w:bCs/>
          <w:kern w:val="0"/>
          <w:szCs w:val="20"/>
          <w:lang w:eastAsia="ko-KR"/>
        </w:rPr>
        <w:t>The value "barred" indicates that the cell is barred for connectivity to UEs supporting DL-CE, while "notBarred" means that the cell is allowed for connectivity to UEs supporting DL-CE. If not present, the UE assumes the cell is not allowed for connectivity to UEs supporting DL-CE.</w:t>
      </w:r>
    </w:p>
    <w:p w14:paraId="2F326D35" w14:textId="60B17271" w:rsidR="005033C9" w:rsidRPr="005033C9" w:rsidRDefault="00127EBF" w:rsidP="005033C9">
      <w:pPr>
        <w:pStyle w:val="a5"/>
        <w:numPr>
          <w:ilvl w:val="1"/>
          <w:numId w:val="39"/>
        </w:numPr>
        <w:spacing w:after="120" w:line="240" w:lineRule="atLeast"/>
        <w:ind w:firstLineChars="0"/>
        <w:rPr>
          <w:rFonts w:ascii="Arial" w:eastAsia="Arial Unicode MS" w:hAnsi="Arial"/>
          <w:b/>
          <w:bCs/>
          <w:kern w:val="0"/>
          <w:szCs w:val="20"/>
          <w:lang w:eastAsia="ko-KR"/>
        </w:rPr>
      </w:pPr>
      <w:r w:rsidRPr="00127EBF">
        <w:rPr>
          <w:rFonts w:ascii="Arial" w:eastAsia="Arial Unicode MS" w:hAnsi="Arial"/>
          <w:b/>
          <w:bCs/>
          <w:kern w:val="0"/>
          <w:szCs w:val="20"/>
          <w:lang w:eastAsia="ko-KR"/>
        </w:rPr>
        <w:t>When both cellBarred and cellBarredNTN are set to "barred," UEs supporting DL-CE ignore the "barred" value.</w:t>
      </w:r>
    </w:p>
    <w:p w14:paraId="423E2296" w14:textId="5F8F504A" w:rsidR="005C67BB" w:rsidRPr="005033C9" w:rsidRDefault="005C67BB" w:rsidP="005033C9">
      <w:pPr>
        <w:spacing w:after="120" w:line="240" w:lineRule="atLeast"/>
        <w:rPr>
          <w:rFonts w:ascii="Arial" w:eastAsia="Arial Unicode MS" w:hAnsi="Arial"/>
          <w:b/>
          <w:bCs/>
          <w:kern w:val="0"/>
          <w:szCs w:val="20"/>
          <w:lang w:eastAsia="ko-KR"/>
        </w:rPr>
      </w:pPr>
    </w:p>
    <w:p w14:paraId="2FEE3936" w14:textId="260B17FD" w:rsidR="007112F1" w:rsidRDefault="00573114" w:rsidP="007112F1">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.2</w:t>
      </w:r>
      <w:r>
        <w:rPr>
          <w:rFonts w:ascii="Arial" w:eastAsia="Arial Unicode MS" w:hAnsi="Arial"/>
          <w:kern w:val="0"/>
          <w:sz w:val="32"/>
          <w:szCs w:val="20"/>
          <w:lang w:eastAsia="ko-KR"/>
        </w:rPr>
        <w:tab/>
      </w:r>
      <w:r w:rsidR="00AB336F">
        <w:rPr>
          <w:rFonts w:ascii="Arial" w:eastAsia="Arial Unicode MS" w:hAnsi="Arial"/>
          <w:kern w:val="0"/>
          <w:sz w:val="32"/>
          <w:szCs w:val="20"/>
          <w:lang w:eastAsia="ko-KR"/>
        </w:rPr>
        <w:t>Cell/Beam DTX</w:t>
      </w:r>
      <w:r w:rsidR="00767966">
        <w:rPr>
          <w:rFonts w:ascii="Arial" w:eastAsia="Arial Unicode MS" w:hAnsi="Arial"/>
          <w:kern w:val="0"/>
          <w:sz w:val="32"/>
          <w:szCs w:val="20"/>
          <w:lang w:eastAsia="ko-KR"/>
        </w:rPr>
        <w:t>(</w:t>
      </w:r>
      <w:r w:rsidR="00AB336F">
        <w:rPr>
          <w:rFonts w:ascii="Arial" w:eastAsia="Arial Unicode MS" w:hAnsi="Arial"/>
          <w:kern w:val="0"/>
          <w:sz w:val="32"/>
          <w:szCs w:val="20"/>
          <w:lang w:eastAsia="ko-KR"/>
        </w:rPr>
        <w:t>/DRX</w:t>
      </w:r>
      <w:r w:rsidR="00767966">
        <w:rPr>
          <w:rFonts w:ascii="Arial" w:eastAsia="Arial Unicode MS" w:hAnsi="Arial"/>
          <w:kern w:val="0"/>
          <w:sz w:val="32"/>
          <w:szCs w:val="20"/>
          <w:lang w:eastAsia="ko-KR"/>
        </w:rPr>
        <w:t>)</w:t>
      </w:r>
    </w:p>
    <w:p w14:paraId="46A21F0A" w14:textId="59913C5A" w:rsidR="00A9289F" w:rsidRDefault="00127EBF" w:rsidP="007112F1">
      <w:pPr>
        <w:spacing w:after="120" w:line="240" w:lineRule="atLeast"/>
        <w:rPr>
          <w:rFonts w:ascii="Arial" w:eastAsia="Arial Unicode MS" w:hAnsi="Arial"/>
          <w:kern w:val="0"/>
          <w:szCs w:val="20"/>
          <w:lang w:eastAsia="ko-KR"/>
        </w:rPr>
      </w:pPr>
      <w:r w:rsidRPr="00127EBF">
        <w:rPr>
          <w:rFonts w:ascii="Arial" w:eastAsia="Arial Unicode MS" w:hAnsi="Arial"/>
          <w:kern w:val="0"/>
          <w:szCs w:val="20"/>
          <w:lang w:eastAsia="ko-KR"/>
        </w:rPr>
        <w:t>According to the reply LS from RAN1, it was noted that the beam footprint status — categorized as "off," "common messages only," and "active traffic" — in one of the RAN1 agreements is defined solely for system-level evaluation methodology purposes. RAN2 has not yet received detailed information on beam hopping mechanisms within the scope of RAN1's work. To facilitate rapid progress under the same working assumptions between RAN1 and RAN2, RAN2 should provide its preferred working assumptions for the beam hopping mechanism to RAN1 while awaiting RAN1's response.</w:t>
      </w:r>
      <w:r>
        <w:rPr>
          <w:rFonts w:ascii="Arial" w:eastAsia="Arial Unicode MS" w:hAnsi="Arial"/>
          <w:kern w:val="0"/>
          <w:szCs w:val="20"/>
          <w:lang w:eastAsia="ko-KR"/>
        </w:rPr>
        <w:t xml:space="preserve"> </w:t>
      </w:r>
      <w:r w:rsidRPr="00127EBF">
        <w:rPr>
          <w:rFonts w:ascii="Arial" w:eastAsia="Arial Unicode MS" w:hAnsi="Arial"/>
          <w:kern w:val="0"/>
          <w:szCs w:val="20"/>
          <w:lang w:eastAsia="ko-KR"/>
        </w:rPr>
        <w:t>In this context, ETRI believes that RAN2 should begin discussing the cell/beam DTX</w:t>
      </w:r>
      <w:r w:rsidR="00767966">
        <w:rPr>
          <w:rFonts w:ascii="Arial" w:eastAsia="Arial Unicode MS" w:hAnsi="Arial"/>
          <w:kern w:val="0"/>
          <w:szCs w:val="20"/>
          <w:lang w:eastAsia="ko-KR"/>
        </w:rPr>
        <w:t>(</w:t>
      </w:r>
      <w:r w:rsidRPr="00127EBF">
        <w:rPr>
          <w:rFonts w:ascii="Arial" w:eastAsia="Arial Unicode MS" w:hAnsi="Arial"/>
          <w:kern w:val="0"/>
          <w:szCs w:val="20"/>
          <w:lang w:eastAsia="ko-KR"/>
        </w:rPr>
        <w:t>/DRX</w:t>
      </w:r>
      <w:r w:rsidR="00767966">
        <w:rPr>
          <w:rFonts w:ascii="Arial" w:eastAsia="Arial Unicode MS" w:hAnsi="Arial"/>
          <w:kern w:val="0"/>
          <w:szCs w:val="20"/>
          <w:lang w:eastAsia="ko-KR"/>
        </w:rPr>
        <w:t>)</w:t>
      </w:r>
      <w:r w:rsidRPr="00127EBF">
        <w:rPr>
          <w:rFonts w:ascii="Arial" w:eastAsia="Arial Unicode MS" w:hAnsi="Arial"/>
          <w:kern w:val="0"/>
          <w:szCs w:val="20"/>
          <w:lang w:eastAsia="ko-KR"/>
        </w:rPr>
        <w:t xml:space="preserve"> mechanism to support beam hopping operations while awaiting </w:t>
      </w:r>
      <w:r>
        <w:rPr>
          <w:rFonts w:ascii="Arial" w:eastAsia="Arial Unicode MS" w:hAnsi="Arial"/>
          <w:kern w:val="0"/>
          <w:szCs w:val="20"/>
          <w:lang w:eastAsia="ko-KR"/>
        </w:rPr>
        <w:t>answers</w:t>
      </w:r>
      <w:r w:rsidRPr="00127EBF">
        <w:rPr>
          <w:rFonts w:ascii="Arial" w:eastAsia="Arial Unicode MS" w:hAnsi="Arial"/>
          <w:kern w:val="0"/>
          <w:szCs w:val="20"/>
          <w:lang w:eastAsia="ko-KR"/>
        </w:rPr>
        <w:t xml:space="preserve"> from RAN1.</w:t>
      </w:r>
    </w:p>
    <w:p w14:paraId="1337A895" w14:textId="2E0F84D4" w:rsidR="00127EBF" w:rsidRDefault="00127EBF" w:rsidP="00127EBF">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4C78E2">
        <w:rPr>
          <w:rFonts w:ascii="Arial" w:eastAsia="Arial Unicode MS" w:hAnsi="Arial"/>
          <w:b/>
          <w:bCs/>
          <w:kern w:val="0"/>
          <w:szCs w:val="20"/>
          <w:lang w:eastAsia="ko-KR"/>
        </w:rPr>
        <w:t xml:space="preserve"> </w:t>
      </w:r>
      <w:r>
        <w:rPr>
          <w:rFonts w:ascii="Arial" w:eastAsia="Arial Unicode MS" w:hAnsi="Arial"/>
          <w:b/>
          <w:bCs/>
          <w:kern w:val="0"/>
          <w:szCs w:val="20"/>
          <w:lang w:eastAsia="ko-KR"/>
        </w:rPr>
        <w:t>2</w:t>
      </w:r>
      <w:r w:rsidRPr="004C78E2">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RAN2 to begin </w:t>
      </w:r>
      <w:r w:rsidRPr="00127EBF">
        <w:rPr>
          <w:rFonts w:ascii="Arial" w:eastAsia="Arial Unicode MS" w:hAnsi="Arial"/>
          <w:b/>
          <w:bCs/>
          <w:kern w:val="0"/>
          <w:szCs w:val="20"/>
          <w:lang w:eastAsia="ko-KR"/>
        </w:rPr>
        <w:t>discussing the cell/beam DTX</w:t>
      </w:r>
      <w:r w:rsidR="00767966">
        <w:rPr>
          <w:rFonts w:ascii="Arial" w:eastAsia="Arial Unicode MS" w:hAnsi="Arial"/>
          <w:b/>
          <w:bCs/>
          <w:kern w:val="0"/>
          <w:szCs w:val="20"/>
          <w:lang w:eastAsia="ko-KR"/>
        </w:rPr>
        <w:t>(</w:t>
      </w:r>
      <w:r w:rsidRPr="00127EBF">
        <w:rPr>
          <w:rFonts w:ascii="Arial" w:eastAsia="Arial Unicode MS" w:hAnsi="Arial"/>
          <w:b/>
          <w:bCs/>
          <w:kern w:val="0"/>
          <w:szCs w:val="20"/>
          <w:lang w:eastAsia="ko-KR"/>
        </w:rPr>
        <w:t>/DRX</w:t>
      </w:r>
      <w:r w:rsidR="00767966">
        <w:rPr>
          <w:rFonts w:ascii="Arial" w:eastAsia="Arial Unicode MS" w:hAnsi="Arial"/>
          <w:b/>
          <w:bCs/>
          <w:kern w:val="0"/>
          <w:szCs w:val="20"/>
          <w:lang w:eastAsia="ko-KR"/>
        </w:rPr>
        <w:t>)</w:t>
      </w:r>
      <w:r w:rsidRPr="00127EBF">
        <w:rPr>
          <w:rFonts w:ascii="Arial" w:eastAsia="Arial Unicode MS" w:hAnsi="Arial"/>
          <w:b/>
          <w:bCs/>
          <w:kern w:val="0"/>
          <w:szCs w:val="20"/>
          <w:lang w:eastAsia="ko-KR"/>
        </w:rPr>
        <w:t xml:space="preserve"> mechanism to support beam hopping operations while awaiting answers from RAN1.</w:t>
      </w:r>
    </w:p>
    <w:p w14:paraId="01AEDDFE" w14:textId="45C4F44D" w:rsidR="00127EBF" w:rsidRDefault="00127EBF" w:rsidP="00127EBF">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The following beam states are considered in RAN1 for system level study:</w:t>
      </w:r>
    </w:p>
    <w:p w14:paraId="2C870389" w14:textId="6F52AC48" w:rsidR="00127EBF"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N1 beam footprint</w:t>
      </w:r>
      <w:r w:rsidR="00273D0E">
        <w:rPr>
          <w:rFonts w:ascii="Arial" w:eastAsia="Arial Unicode MS" w:hAnsi="Arial"/>
          <w:kern w:val="0"/>
          <w:szCs w:val="20"/>
          <w:lang w:eastAsia="ko-KR"/>
        </w:rPr>
        <w:t>s</w:t>
      </w:r>
      <w:r>
        <w:rPr>
          <w:rFonts w:ascii="Arial" w:eastAsia="Arial Unicode MS" w:hAnsi="Arial"/>
          <w:kern w:val="0"/>
          <w:szCs w:val="20"/>
          <w:lang w:eastAsia="ko-KR"/>
        </w:rPr>
        <w:t xml:space="preserve"> are in state</w:t>
      </w:r>
      <w:r w:rsidR="00273D0E">
        <w:rPr>
          <w:rFonts w:ascii="Arial" w:eastAsia="Arial Unicode MS" w:hAnsi="Arial"/>
          <w:kern w:val="0"/>
          <w:szCs w:val="20"/>
          <w:lang w:eastAsia="ko-KR"/>
        </w:rPr>
        <w:t xml:space="preserve"> of</w:t>
      </w:r>
      <w:r>
        <w:rPr>
          <w:rFonts w:ascii="Arial" w:eastAsia="Arial Unicode MS" w:hAnsi="Arial"/>
          <w:kern w:val="0"/>
          <w:szCs w:val="20"/>
          <w:lang w:eastAsia="ko-KR"/>
        </w:rPr>
        <w:t xml:space="preserve"> “off”</w:t>
      </w:r>
    </w:p>
    <w:p w14:paraId="529F6355" w14:textId="77777777" w:rsidR="00127EBF" w:rsidRDefault="00127EBF" w:rsidP="00127EBF">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These beam footprints are not served by any signal (no satellite service in this area)</w:t>
      </w:r>
    </w:p>
    <w:p w14:paraId="47B28613" w14:textId="760E2CC1" w:rsidR="00127EBF"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N2 beam footprint</w:t>
      </w:r>
      <w:r w:rsidR="00273D0E">
        <w:rPr>
          <w:rFonts w:ascii="Arial" w:eastAsia="Arial Unicode MS" w:hAnsi="Arial"/>
          <w:kern w:val="0"/>
          <w:szCs w:val="20"/>
          <w:lang w:eastAsia="ko-KR"/>
        </w:rPr>
        <w:t>s</w:t>
      </w:r>
      <w:r>
        <w:rPr>
          <w:rFonts w:ascii="Arial" w:eastAsia="Arial Unicode MS" w:hAnsi="Arial"/>
          <w:kern w:val="0"/>
          <w:szCs w:val="20"/>
          <w:lang w:eastAsia="ko-KR"/>
        </w:rPr>
        <w:t xml:space="preserve"> are in state</w:t>
      </w:r>
      <w:r w:rsidR="00273D0E">
        <w:rPr>
          <w:rFonts w:ascii="Arial" w:eastAsia="Arial Unicode MS" w:hAnsi="Arial"/>
          <w:kern w:val="0"/>
          <w:szCs w:val="20"/>
          <w:lang w:eastAsia="ko-KR"/>
        </w:rPr>
        <w:t xml:space="preserve"> of</w:t>
      </w:r>
      <w:r>
        <w:rPr>
          <w:rFonts w:ascii="Arial" w:eastAsia="Arial Unicode MS" w:hAnsi="Arial"/>
          <w:kern w:val="0"/>
          <w:szCs w:val="20"/>
          <w:lang w:eastAsia="ko-KR"/>
        </w:rPr>
        <w:t xml:space="preserve"> “common messages only”</w:t>
      </w:r>
    </w:p>
    <w:p w14:paraId="26CE6AB5" w14:textId="77777777" w:rsidR="00127EBF" w:rsidRPr="00BC4A21" w:rsidRDefault="00127EBF" w:rsidP="00127EBF">
      <w:pPr>
        <w:pStyle w:val="a5"/>
        <w:numPr>
          <w:ilvl w:val="1"/>
          <w:numId w:val="39"/>
        </w:numPr>
        <w:spacing w:after="120" w:line="240" w:lineRule="atLeast"/>
        <w:ind w:firstLineChars="0"/>
        <w:rPr>
          <w:rFonts w:ascii="Arial" w:eastAsia="Arial Unicode MS" w:hAnsi="Arial"/>
          <w:kern w:val="0"/>
          <w:szCs w:val="20"/>
          <w:lang w:eastAsia="ko-KR"/>
        </w:rPr>
      </w:pPr>
      <w:r w:rsidRPr="00BC4A21">
        <w:rPr>
          <w:rFonts w:ascii="Arial" w:eastAsia="Arial Unicode MS" w:hAnsi="Arial"/>
          <w:kern w:val="0"/>
          <w:szCs w:val="20"/>
          <w:lang w:eastAsia="ko-KR"/>
        </w:rPr>
        <w:t>These beam footprints do not have any active user traffic, and are served the necessary information for cell discovery and initial access.</w:t>
      </w:r>
    </w:p>
    <w:p w14:paraId="57E0797E" w14:textId="77777777" w:rsidR="00127EBF" w:rsidRDefault="00127EBF" w:rsidP="00127EBF">
      <w:pPr>
        <w:pStyle w:val="a5"/>
        <w:numPr>
          <w:ilvl w:val="1"/>
          <w:numId w:val="39"/>
        </w:numPr>
        <w:spacing w:after="120" w:line="240" w:lineRule="atLeast"/>
        <w:ind w:firstLineChars="0"/>
        <w:rPr>
          <w:rFonts w:ascii="Arial" w:eastAsia="Arial Unicode MS" w:hAnsi="Arial"/>
          <w:kern w:val="0"/>
          <w:szCs w:val="20"/>
          <w:lang w:eastAsia="ko-KR"/>
        </w:rPr>
      </w:pPr>
      <w:r w:rsidRPr="00BC4A21">
        <w:rPr>
          <w:rFonts w:ascii="Arial" w:eastAsia="Arial Unicode MS" w:hAnsi="Arial"/>
          <w:kern w:val="0"/>
          <w:szCs w:val="20"/>
          <w:lang w:eastAsia="ko-KR"/>
        </w:rPr>
        <w:t>Optionally, companies may consider user arrival (</w:t>
      </w:r>
      <w:proofErr w:type="gramStart"/>
      <w:r w:rsidRPr="00BC4A21">
        <w:rPr>
          <w:rFonts w:ascii="Arial" w:eastAsia="Arial Unicode MS" w:hAnsi="Arial"/>
          <w:kern w:val="0"/>
          <w:szCs w:val="20"/>
          <w:lang w:eastAsia="ko-KR"/>
        </w:rPr>
        <w:t>e.g.</w:t>
      </w:r>
      <w:proofErr w:type="gramEnd"/>
      <w:r w:rsidRPr="00BC4A21">
        <w:rPr>
          <w:rFonts w:ascii="Arial" w:eastAsia="Arial Unicode MS" w:hAnsi="Arial"/>
          <w:kern w:val="0"/>
          <w:szCs w:val="20"/>
          <w:lang w:eastAsia="ko-KR"/>
        </w:rPr>
        <w:t xml:space="preserve"> RACH access) in this type of cell, and should describe how this is taken into account in the analytical evaluation</w:t>
      </w:r>
    </w:p>
    <w:p w14:paraId="59A1CB83" w14:textId="68814D96" w:rsidR="00127EBF"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N3 beam footprint</w:t>
      </w:r>
      <w:r w:rsidR="00273D0E">
        <w:rPr>
          <w:rFonts w:ascii="Arial" w:eastAsia="Arial Unicode MS" w:hAnsi="Arial"/>
          <w:kern w:val="0"/>
          <w:szCs w:val="20"/>
          <w:lang w:eastAsia="ko-KR"/>
        </w:rPr>
        <w:t>s</w:t>
      </w:r>
      <w:r>
        <w:rPr>
          <w:rFonts w:ascii="Arial" w:eastAsia="Arial Unicode MS" w:hAnsi="Arial"/>
          <w:kern w:val="0"/>
          <w:szCs w:val="20"/>
          <w:lang w:eastAsia="ko-KR"/>
        </w:rPr>
        <w:t xml:space="preserve"> are in state</w:t>
      </w:r>
      <w:r w:rsidR="00273D0E">
        <w:rPr>
          <w:rFonts w:ascii="Arial" w:eastAsia="Arial Unicode MS" w:hAnsi="Arial"/>
          <w:kern w:val="0"/>
          <w:szCs w:val="20"/>
          <w:lang w:eastAsia="ko-KR"/>
        </w:rPr>
        <w:t xml:space="preserve"> of</w:t>
      </w:r>
      <w:r>
        <w:rPr>
          <w:rFonts w:ascii="Arial" w:eastAsia="Arial Unicode MS" w:hAnsi="Arial"/>
          <w:kern w:val="0"/>
          <w:szCs w:val="20"/>
          <w:lang w:eastAsia="ko-KR"/>
        </w:rPr>
        <w:t xml:space="preserve"> “active traffic”</w:t>
      </w:r>
    </w:p>
    <w:p w14:paraId="2F093A48" w14:textId="77777777" w:rsidR="00127EBF" w:rsidRPr="00BC4A21" w:rsidRDefault="00127EBF" w:rsidP="00127EBF">
      <w:pPr>
        <w:pStyle w:val="a5"/>
        <w:numPr>
          <w:ilvl w:val="1"/>
          <w:numId w:val="39"/>
        </w:numPr>
        <w:spacing w:after="120" w:line="240" w:lineRule="atLeast"/>
        <w:ind w:firstLineChars="0"/>
        <w:rPr>
          <w:rFonts w:ascii="Arial" w:eastAsia="Arial Unicode MS" w:hAnsi="Arial"/>
          <w:kern w:val="0"/>
          <w:szCs w:val="20"/>
          <w:lang w:eastAsia="ko-KR"/>
        </w:rPr>
      </w:pPr>
      <w:r w:rsidRPr="00BC4A21">
        <w:rPr>
          <w:rFonts w:ascii="Arial" w:eastAsia="Arial Unicode MS" w:hAnsi="Arial"/>
          <w:kern w:val="0"/>
          <w:szCs w:val="20"/>
          <w:lang w:eastAsia="ko-KR"/>
        </w:rPr>
        <w:t>These beam footprints have X active (</w:t>
      </w:r>
      <w:proofErr w:type="gramStart"/>
      <w:r w:rsidRPr="00BC4A21">
        <w:rPr>
          <w:rFonts w:ascii="Arial" w:eastAsia="Arial Unicode MS" w:hAnsi="Arial"/>
          <w:kern w:val="0"/>
          <w:szCs w:val="20"/>
          <w:lang w:eastAsia="ko-KR"/>
        </w:rPr>
        <w:t>e.g.</w:t>
      </w:r>
      <w:proofErr w:type="gramEnd"/>
      <w:r w:rsidRPr="00BC4A21">
        <w:rPr>
          <w:rFonts w:ascii="Arial" w:eastAsia="Arial Unicode MS" w:hAnsi="Arial"/>
          <w:kern w:val="0"/>
          <w:szCs w:val="20"/>
          <w:lang w:eastAsia="ko-KR"/>
        </w:rPr>
        <w:t xml:space="preserve"> VoNR) users each.</w:t>
      </w:r>
    </w:p>
    <w:p w14:paraId="100D9FE5" w14:textId="619C83EA" w:rsidR="00127EBF" w:rsidRPr="00BC4A21" w:rsidRDefault="00127EBF" w:rsidP="00127EBF">
      <w:pPr>
        <w:pStyle w:val="a5"/>
        <w:numPr>
          <w:ilvl w:val="1"/>
          <w:numId w:val="39"/>
        </w:numPr>
        <w:spacing w:after="120" w:line="240" w:lineRule="atLeast"/>
        <w:ind w:firstLineChars="0"/>
        <w:rPr>
          <w:rFonts w:ascii="Arial" w:eastAsia="Arial Unicode MS" w:hAnsi="Arial"/>
          <w:kern w:val="0"/>
          <w:szCs w:val="20"/>
          <w:lang w:eastAsia="ko-KR"/>
        </w:rPr>
      </w:pPr>
      <w:r w:rsidRPr="00BC4A21">
        <w:rPr>
          <w:rFonts w:ascii="Arial" w:eastAsia="Arial Unicode MS" w:hAnsi="Arial"/>
          <w:kern w:val="0"/>
          <w:szCs w:val="20"/>
          <w:lang w:eastAsia="ko-KR"/>
        </w:rPr>
        <w:t xml:space="preserve">These beam footprints also </w:t>
      </w:r>
      <w:r w:rsidR="00273D0E">
        <w:rPr>
          <w:rFonts w:ascii="Arial" w:eastAsia="Arial Unicode MS" w:hAnsi="Arial"/>
          <w:kern w:val="0"/>
          <w:szCs w:val="20"/>
          <w:lang w:eastAsia="ko-KR"/>
        </w:rPr>
        <w:t>provide</w:t>
      </w:r>
      <w:r w:rsidRPr="00BC4A21">
        <w:rPr>
          <w:rFonts w:ascii="Arial" w:eastAsia="Arial Unicode MS" w:hAnsi="Arial"/>
          <w:kern w:val="0"/>
          <w:szCs w:val="20"/>
          <w:lang w:eastAsia="ko-KR"/>
        </w:rPr>
        <w:t xml:space="preserve"> the necessary information for cell discovery and initial access</w:t>
      </w:r>
      <w:r w:rsidR="00273D0E">
        <w:rPr>
          <w:rFonts w:ascii="Arial" w:eastAsia="Arial Unicode MS" w:hAnsi="Arial"/>
          <w:kern w:val="0"/>
          <w:szCs w:val="20"/>
          <w:lang w:eastAsia="ko-KR"/>
        </w:rPr>
        <w:t xml:space="preserve"> processes</w:t>
      </w:r>
      <w:r w:rsidRPr="00BC4A21">
        <w:rPr>
          <w:rFonts w:ascii="Arial" w:eastAsia="Arial Unicode MS" w:hAnsi="Arial"/>
          <w:kern w:val="0"/>
          <w:szCs w:val="20"/>
          <w:lang w:eastAsia="ko-KR"/>
        </w:rPr>
        <w:t>.</w:t>
      </w:r>
    </w:p>
    <w:p w14:paraId="75BBCF75" w14:textId="77777777"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BC4A21">
        <w:rPr>
          <w:rFonts w:ascii="Arial" w:eastAsia="Arial Unicode MS" w:hAnsi="Arial"/>
          <w:kern w:val="0"/>
          <w:szCs w:val="20"/>
          <w:lang w:eastAsia="ko-KR"/>
        </w:rPr>
        <w:t>N1 + N2 + N3 = “</w:t>
      </w:r>
      <w:r w:rsidRPr="00EA5E50">
        <w:rPr>
          <w:rFonts w:ascii="Arial" w:eastAsia="Arial Unicode MS" w:hAnsi="Arial"/>
          <w:kern w:val="0"/>
          <w:szCs w:val="20"/>
          <w:lang w:eastAsia="ko-KR"/>
        </w:rPr>
        <w:t>Total number of beam footprints “</w:t>
      </w:r>
    </w:p>
    <w:p w14:paraId="43CD0EC5" w14:textId="358EF459" w:rsidR="00127EBF" w:rsidRPr="00EA5E50" w:rsidRDefault="00127EBF" w:rsidP="00127EBF">
      <w:pPr>
        <w:spacing w:after="120" w:line="240" w:lineRule="atLeast"/>
        <w:rPr>
          <w:rFonts w:ascii="Arial" w:eastAsia="Arial Unicode MS" w:hAnsi="Arial"/>
          <w:kern w:val="0"/>
          <w:szCs w:val="20"/>
          <w:lang w:eastAsia="ko-KR"/>
        </w:rPr>
      </w:pPr>
      <w:r w:rsidRPr="00EA5E50">
        <w:rPr>
          <w:rFonts w:ascii="Arial" w:eastAsia="Arial Unicode MS" w:hAnsi="Arial" w:hint="eastAsia"/>
          <w:kern w:val="0"/>
          <w:szCs w:val="20"/>
          <w:lang w:eastAsia="ko-KR"/>
        </w:rPr>
        <w:t>S</w:t>
      </w:r>
      <w:r w:rsidRPr="00EA5E50">
        <w:rPr>
          <w:rFonts w:ascii="Arial" w:eastAsia="Arial Unicode MS" w:hAnsi="Arial"/>
          <w:kern w:val="0"/>
          <w:szCs w:val="20"/>
          <w:lang w:eastAsia="ko-KR"/>
        </w:rPr>
        <w:t xml:space="preserve">ince Rel-18 NES is considered as baseline in the system level study according to the objectives of this WI, we have to confirm whether or not </w:t>
      </w:r>
      <w:r w:rsidR="00273D0E">
        <w:rPr>
          <w:rFonts w:ascii="Arial" w:eastAsia="Arial Unicode MS" w:hAnsi="Arial"/>
          <w:kern w:val="0"/>
          <w:szCs w:val="20"/>
          <w:lang w:eastAsia="ko-KR"/>
        </w:rPr>
        <w:t xml:space="preserve">the </w:t>
      </w:r>
      <w:r w:rsidRPr="00EA5E50">
        <w:rPr>
          <w:rFonts w:ascii="Arial" w:eastAsia="Arial Unicode MS" w:hAnsi="Arial"/>
          <w:kern w:val="0"/>
          <w:szCs w:val="20"/>
          <w:lang w:eastAsia="ko-KR"/>
        </w:rPr>
        <w:t>cell DTX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/DRX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 xml:space="preserve"> mechanism introduced in Rel-18 NES can be directly applied for </w:t>
      </w:r>
      <w:r w:rsidR="00273D0E">
        <w:rPr>
          <w:rFonts w:ascii="Arial" w:eastAsia="Arial Unicode MS" w:hAnsi="Arial"/>
          <w:kern w:val="0"/>
          <w:szCs w:val="20"/>
          <w:lang w:eastAsia="ko-KR"/>
        </w:rPr>
        <w:t xml:space="preserve">the </w:t>
      </w:r>
      <w:r w:rsidRPr="00EA5E50">
        <w:rPr>
          <w:rFonts w:ascii="Arial" w:eastAsia="Arial Unicode MS" w:hAnsi="Arial"/>
          <w:kern w:val="0"/>
          <w:szCs w:val="20"/>
          <w:lang w:eastAsia="ko-KR"/>
        </w:rPr>
        <w:t>support of the aforementioned beam states as it is.</w:t>
      </w:r>
      <w:r w:rsidR="00231A08">
        <w:rPr>
          <w:rFonts w:ascii="Arial" w:eastAsia="Arial Unicode MS" w:hAnsi="Arial"/>
          <w:kern w:val="0"/>
          <w:szCs w:val="20"/>
          <w:lang w:eastAsia="ko-KR"/>
        </w:rPr>
        <w:t xml:space="preserve"> </w:t>
      </w:r>
      <w:r w:rsidRPr="00EA5E50">
        <w:rPr>
          <w:rFonts w:ascii="Arial" w:eastAsia="Arial Unicode MS" w:hAnsi="Arial"/>
          <w:kern w:val="0"/>
          <w:szCs w:val="20"/>
          <w:lang w:eastAsia="ko-KR"/>
        </w:rPr>
        <w:t xml:space="preserve">To access the applicability of the DTX/DRX mechanism in Rel-19 NES, it is imperative to look into the differences between Rel-18 NES and beam hopping in NTN. </w:t>
      </w:r>
      <w:r w:rsidRPr="00EA5E50">
        <w:rPr>
          <w:rFonts w:ascii="Arial" w:eastAsia="Arial Unicode MS" w:hAnsi="Arial" w:hint="eastAsia"/>
          <w:kern w:val="0"/>
          <w:szCs w:val="20"/>
          <w:lang w:eastAsia="ko-KR"/>
        </w:rPr>
        <w:t>T</w:t>
      </w:r>
      <w:r w:rsidRPr="00EA5E50">
        <w:rPr>
          <w:rFonts w:ascii="Arial" w:eastAsia="Arial Unicode MS" w:hAnsi="Arial"/>
          <w:kern w:val="0"/>
          <w:szCs w:val="20"/>
          <w:lang w:eastAsia="ko-KR"/>
        </w:rPr>
        <w:t>he main features of cell DTX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/DRX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 xml:space="preserve"> mechanisms in Rel-18 NES are outlined below:</w:t>
      </w:r>
    </w:p>
    <w:p w14:paraId="2CBC7076" w14:textId="462F9DF4"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lastRenderedPageBreak/>
        <w:t xml:space="preserve">Cell-level </w:t>
      </w:r>
      <w:r w:rsidRPr="00EA5E50">
        <w:rPr>
          <w:rFonts w:ascii="Arial" w:eastAsia="Arial Unicode MS" w:hAnsi="Arial" w:hint="eastAsia"/>
          <w:kern w:val="0"/>
          <w:szCs w:val="20"/>
          <w:lang w:eastAsia="ko-KR"/>
        </w:rPr>
        <w:t>D</w:t>
      </w:r>
      <w:r w:rsidRPr="00EA5E50">
        <w:rPr>
          <w:rFonts w:ascii="Arial" w:eastAsia="Arial Unicode MS" w:hAnsi="Arial"/>
          <w:kern w:val="0"/>
          <w:szCs w:val="20"/>
          <w:lang w:eastAsia="ko-KR"/>
        </w:rPr>
        <w:t>TX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/DRX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 xml:space="preserve"> operation</w:t>
      </w:r>
    </w:p>
    <w:p w14:paraId="543330FD" w14:textId="77777777"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hint="eastAsia"/>
          <w:kern w:val="0"/>
          <w:szCs w:val="20"/>
          <w:lang w:eastAsia="ko-KR"/>
        </w:rPr>
        <w:t>D</w:t>
      </w:r>
      <w:r w:rsidRPr="00EA5E50">
        <w:rPr>
          <w:rFonts w:ascii="Arial" w:eastAsia="Arial Unicode MS" w:hAnsi="Arial"/>
          <w:kern w:val="0"/>
          <w:szCs w:val="20"/>
          <w:lang w:eastAsia="ko-KR"/>
        </w:rPr>
        <w:t>TX/DRX can be configured independently.</w:t>
      </w:r>
    </w:p>
    <w:p w14:paraId="4AEB36BF" w14:textId="77777777"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It is only applicable to RRC connected UE.</w:t>
      </w:r>
    </w:p>
    <w:p w14:paraId="3CA01940" w14:textId="77777777"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During cell DTX non-active duration, UE does not monitor PDCCH in determined cases and SPS occasions.</w:t>
      </w:r>
    </w:p>
    <w:p w14:paraId="64F57A40" w14:textId="4F5C7C19"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hint="eastAsia"/>
          <w:kern w:val="0"/>
          <w:szCs w:val="20"/>
          <w:lang w:eastAsia="ko-KR"/>
        </w:rPr>
        <w:t>D</w:t>
      </w:r>
      <w:r w:rsidRPr="00EA5E50">
        <w:rPr>
          <w:rFonts w:ascii="Arial" w:eastAsia="Arial Unicode MS" w:hAnsi="Arial"/>
          <w:kern w:val="0"/>
          <w:szCs w:val="20"/>
          <w:lang w:eastAsia="ko-KR"/>
        </w:rPr>
        <w:t>uring cell DRX non-active duration, UE d</w:t>
      </w:r>
      <w:r w:rsidR="00231A08">
        <w:rPr>
          <w:rFonts w:ascii="Arial" w:eastAsia="Arial Unicode MS" w:hAnsi="Arial"/>
          <w:kern w:val="0"/>
          <w:szCs w:val="20"/>
          <w:lang w:eastAsia="ko-KR"/>
        </w:rPr>
        <w:t>o</w:t>
      </w:r>
      <w:r w:rsidRPr="00EA5E50">
        <w:rPr>
          <w:rFonts w:ascii="Arial" w:eastAsia="Arial Unicode MS" w:hAnsi="Arial"/>
          <w:kern w:val="0"/>
          <w:szCs w:val="20"/>
          <w:lang w:eastAsia="ko-KR"/>
        </w:rPr>
        <w:t>es not have transmission on CG resources and SR transmission.</w:t>
      </w:r>
    </w:p>
    <w:p w14:paraId="385FC676" w14:textId="77777777"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It has no impact on transmission of RACH, paging, SIBs and SSB.</w:t>
      </w:r>
    </w:p>
    <w:p w14:paraId="4D4D7535" w14:textId="77777777" w:rsidR="00127EBF" w:rsidRPr="00EA5E50" w:rsidRDefault="00127EBF" w:rsidP="00127EBF">
      <w:pPr>
        <w:spacing w:after="120" w:line="240" w:lineRule="atLeast"/>
        <w:rPr>
          <w:rFonts w:ascii="Arial" w:eastAsia="Arial Unicode MS" w:hAnsi="Arial"/>
          <w:kern w:val="0"/>
          <w:szCs w:val="20"/>
          <w:lang w:eastAsia="ko-KR"/>
        </w:rPr>
      </w:pPr>
      <w:r w:rsidRPr="00EA5E50">
        <w:rPr>
          <w:rFonts w:ascii="Arial" w:eastAsia="Arial Unicode MS" w:hAnsi="Arial" w:hint="eastAsia"/>
          <w:kern w:val="0"/>
          <w:szCs w:val="20"/>
          <w:lang w:eastAsia="ko-KR"/>
        </w:rPr>
        <w:t>O</w:t>
      </w:r>
      <w:r w:rsidRPr="00EA5E50">
        <w:rPr>
          <w:rFonts w:ascii="Arial" w:eastAsia="Arial Unicode MS" w:hAnsi="Arial"/>
          <w:kern w:val="0"/>
          <w:szCs w:val="20"/>
          <w:lang w:eastAsia="ko-KR"/>
        </w:rPr>
        <w:t>n the other hand, the main features of beam hopping operation for downlink coverage enhancements in NTN are as follows:</w:t>
      </w:r>
    </w:p>
    <w:p w14:paraId="2F965203" w14:textId="77777777"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Possible NR beam-level hopping operation</w:t>
      </w:r>
    </w:p>
    <w:p w14:paraId="34D51C2D" w14:textId="77777777" w:rsidR="00127EBF" w:rsidRPr="00EA5E50" w:rsidRDefault="00127EBF" w:rsidP="00127EBF">
      <w:pPr>
        <w:pStyle w:val="a5"/>
        <w:numPr>
          <w:ilvl w:val="1"/>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For instance, in case of multiple NR beams per one NR cell within one satellite</w:t>
      </w:r>
    </w:p>
    <w:p w14:paraId="6EA6B114" w14:textId="77777777"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Beam hopping is applied for both transmission and reception.</w:t>
      </w:r>
    </w:p>
    <w:p w14:paraId="0BE43817" w14:textId="77777777"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It is appliable to RRC connected as well as Idle mode UEs</w:t>
      </w:r>
    </w:p>
    <w:p w14:paraId="4D488C84" w14:textId="77777777"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In state N1, UE does not have any transmission and reception.</w:t>
      </w:r>
    </w:p>
    <w:p w14:paraId="33E28094" w14:textId="3DC15735" w:rsidR="00127EBF" w:rsidRPr="00EA5E50" w:rsidRDefault="00127EBF" w:rsidP="00127EBF">
      <w:pPr>
        <w:spacing w:after="120" w:line="240" w:lineRule="atLeast"/>
        <w:rPr>
          <w:rFonts w:ascii="Arial" w:eastAsia="Arial Unicode MS" w:hAnsi="Arial"/>
          <w:kern w:val="0"/>
          <w:szCs w:val="20"/>
          <w:lang w:eastAsia="ko-KR"/>
        </w:rPr>
      </w:pPr>
      <w:r w:rsidRPr="00EA5E50">
        <w:rPr>
          <w:rFonts w:ascii="Arial" w:eastAsia="Arial Unicode MS" w:hAnsi="Arial"/>
          <w:kern w:val="0"/>
          <w:szCs w:val="20"/>
          <w:lang w:eastAsia="ko-KR"/>
        </w:rPr>
        <w:t>Considering these different features between Rel-18 NES and beam hopping in NTN, we believe that new DTX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/DRX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 xml:space="preserve"> mechanisms similar to those in Rel-18 NES should be considered for downlink enhancements in NTN</w:t>
      </w:r>
      <w:r w:rsidR="009A79B0">
        <w:rPr>
          <w:rFonts w:ascii="Arial" w:eastAsia="Arial Unicode MS" w:hAnsi="Arial"/>
          <w:kern w:val="0"/>
          <w:szCs w:val="20"/>
          <w:lang w:eastAsia="ko-KR"/>
        </w:rPr>
        <w:t xml:space="preserve">. </w:t>
      </w:r>
      <w:r w:rsidRPr="00EA5E50">
        <w:rPr>
          <w:rFonts w:ascii="Arial" w:eastAsia="Arial Unicode MS" w:hAnsi="Arial"/>
          <w:kern w:val="0"/>
          <w:szCs w:val="20"/>
          <w:lang w:eastAsia="ko-KR"/>
        </w:rPr>
        <w:t>Next,</w:t>
      </w:r>
      <w:r w:rsidRPr="00EA5E50">
        <w:t xml:space="preserve"> </w:t>
      </w:r>
      <w:r w:rsidRPr="00EA5E50">
        <w:rPr>
          <w:rFonts w:ascii="Arial" w:eastAsia="Arial Unicode MS" w:hAnsi="Arial"/>
          <w:kern w:val="0"/>
          <w:szCs w:val="20"/>
          <w:lang w:eastAsia="ko-KR"/>
        </w:rPr>
        <w:t xml:space="preserve">while </w:t>
      </w:r>
      <w:r w:rsidR="00273D0E">
        <w:rPr>
          <w:rFonts w:ascii="Arial" w:eastAsia="Arial Unicode MS" w:hAnsi="Arial"/>
          <w:kern w:val="0"/>
          <w:szCs w:val="20"/>
          <w:lang w:eastAsia="ko-KR"/>
        </w:rPr>
        <w:t xml:space="preserve">the </w:t>
      </w:r>
      <w:r w:rsidRPr="00EA5E50">
        <w:rPr>
          <w:rFonts w:ascii="Arial" w:eastAsia="Arial Unicode MS" w:hAnsi="Arial"/>
          <w:kern w:val="0"/>
          <w:szCs w:val="20"/>
          <w:lang w:eastAsia="ko-KR"/>
        </w:rPr>
        <w:t>existing DTX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DRX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 xml:space="preserve"> mechanisms in Rel-18 NES are operated at the cell level, meaning that all UEs within a single cell are subject to the same DTX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/DRX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 xml:space="preserve"> configurations in their UE behaviour, the support of beam hopping in NTN requires independent configuration of DTX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/DRX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 xml:space="preserve"> operations for each physical satellite beam. In scenarios where a single NR cell comprises multiple NR beams, with each NR beam mapped to a distinct physical satellite beam, cell-level DTX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/DRX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 xml:space="preserve"> mechanisms cannot adequately support the independent DTX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/DRX</w:t>
      </w:r>
      <w:r w:rsidR="00767966">
        <w:rPr>
          <w:rFonts w:ascii="Arial" w:eastAsia="Arial Unicode MS" w:hAnsi="Arial"/>
          <w:kern w:val="0"/>
          <w:szCs w:val="20"/>
          <w:lang w:eastAsia="ko-KR"/>
        </w:rPr>
        <w:t>)</w:t>
      </w:r>
      <w:r w:rsidRPr="00EA5E50">
        <w:rPr>
          <w:rFonts w:ascii="Arial" w:eastAsia="Arial Unicode MS" w:hAnsi="Arial"/>
          <w:kern w:val="0"/>
          <w:szCs w:val="20"/>
          <w:lang w:eastAsia="ko-KR"/>
        </w:rPr>
        <w:t xml:space="preserve"> operation of each physical satellite beam.</w:t>
      </w:r>
    </w:p>
    <w:p w14:paraId="136B80CA" w14:textId="2570BBD1" w:rsidR="00127EBF" w:rsidRPr="00EA5E50" w:rsidRDefault="00127EBF" w:rsidP="00127EBF">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 xml:space="preserve">Proposal </w:t>
      </w:r>
      <w:r w:rsidR="009A79B0">
        <w:rPr>
          <w:rFonts w:ascii="Arial" w:eastAsia="Arial Unicode MS" w:hAnsi="Arial"/>
          <w:b/>
          <w:bCs/>
          <w:kern w:val="0"/>
          <w:szCs w:val="20"/>
          <w:lang w:eastAsia="ko-KR"/>
        </w:rPr>
        <w:t>3</w:t>
      </w:r>
      <w:r w:rsidRPr="00EA5E50">
        <w:rPr>
          <w:rFonts w:ascii="Arial" w:eastAsia="Arial Unicode MS" w:hAnsi="Arial"/>
          <w:b/>
          <w:bCs/>
          <w:kern w:val="0"/>
          <w:szCs w:val="20"/>
          <w:lang w:eastAsia="ko-KR"/>
        </w:rPr>
        <w:t>: RAN2 to consider NR beam-level DTX</w:t>
      </w:r>
      <w:r w:rsidR="00767966">
        <w:rPr>
          <w:rFonts w:ascii="Arial" w:eastAsia="Arial Unicode MS" w:hAnsi="Arial"/>
          <w:b/>
          <w:bCs/>
          <w:kern w:val="0"/>
          <w:szCs w:val="20"/>
          <w:lang w:eastAsia="ko-KR"/>
        </w:rPr>
        <w:t>(</w:t>
      </w:r>
      <w:r w:rsidRPr="00EA5E50">
        <w:rPr>
          <w:rFonts w:ascii="Arial" w:eastAsia="Arial Unicode MS" w:hAnsi="Arial"/>
          <w:b/>
          <w:bCs/>
          <w:kern w:val="0"/>
          <w:szCs w:val="20"/>
          <w:lang w:eastAsia="ko-KR"/>
        </w:rPr>
        <w:t>/DRX</w:t>
      </w:r>
      <w:r w:rsidR="00767966">
        <w:rPr>
          <w:rFonts w:ascii="Arial" w:eastAsia="Arial Unicode MS" w:hAnsi="Arial"/>
          <w:b/>
          <w:bCs/>
          <w:kern w:val="0"/>
          <w:szCs w:val="20"/>
          <w:lang w:eastAsia="ko-KR"/>
        </w:rPr>
        <w:t>)</w:t>
      </w:r>
      <w:r w:rsidRPr="00EA5E50">
        <w:rPr>
          <w:rFonts w:ascii="Arial" w:eastAsia="Arial Unicode MS" w:hAnsi="Arial"/>
          <w:b/>
          <w:bCs/>
          <w:kern w:val="0"/>
          <w:szCs w:val="20"/>
          <w:lang w:eastAsia="ko-KR"/>
        </w:rPr>
        <w:t xml:space="preserve"> mechanisms for downlink coverage enhancement in NTN.</w:t>
      </w:r>
    </w:p>
    <w:p w14:paraId="3A8CF9AC" w14:textId="1B2A6FB3" w:rsidR="00EF0518" w:rsidRDefault="00EF0518" w:rsidP="00EF0518">
      <w:pPr>
        <w:spacing w:after="120" w:line="240" w:lineRule="atLeast"/>
        <w:rPr>
          <w:rFonts w:ascii="Arial" w:eastAsia="Arial Unicode MS" w:hAnsi="Arial"/>
          <w:kern w:val="0"/>
          <w:szCs w:val="20"/>
          <w:lang w:eastAsia="ko-KR"/>
        </w:rPr>
      </w:pPr>
      <w:r w:rsidRPr="00EF0518">
        <w:rPr>
          <w:rFonts w:ascii="Arial" w:eastAsia="Arial Unicode MS" w:hAnsi="Arial"/>
          <w:kern w:val="0"/>
          <w:szCs w:val="20"/>
          <w:lang w:eastAsia="ko-KR"/>
        </w:rPr>
        <w:t>In NTN, DTX(/DRX)-based beam hopping operation may require additional timing adjustments between the UE and gNB for various signaling procedures (e.g., RACH procedure, SMTC measurement) based on information about the UE location and beam hopping configurations. Therefore, ETRI believes that beam hopping configuration information should be provided to the UE. Considering that beam hopping can be applied to both RRC-connected and idle UEs, these DTX/DRX configurations for beam hopping can be signaled via system information. In practical implementation, while DTX/DRX operation for the N2 beam state could be semi-statically configured, in the N3 beam state, where RRC-connected UEs are present, it could be dynamically configured via DCI.</w:t>
      </w:r>
    </w:p>
    <w:p w14:paraId="21A29E89" w14:textId="460BE079" w:rsidR="00EF0518" w:rsidRDefault="00EF0518" w:rsidP="00EF0518">
      <w:pPr>
        <w:spacing w:after="120" w:line="240" w:lineRule="atLeast"/>
        <w:rPr>
          <w:rFonts w:ascii="Arial" w:eastAsia="Arial Unicode MS" w:hAnsi="Arial"/>
          <w:b/>
          <w:bCs/>
          <w:kern w:val="0"/>
          <w:szCs w:val="20"/>
          <w:lang w:eastAsia="ko-KR"/>
        </w:rPr>
      </w:pPr>
      <w:r w:rsidRPr="005C67BB">
        <w:rPr>
          <w:rFonts w:ascii="Arial" w:eastAsia="Arial Unicode MS" w:hAnsi="Arial"/>
          <w:b/>
          <w:bCs/>
          <w:kern w:val="0"/>
          <w:szCs w:val="20"/>
          <w:lang w:eastAsia="ko-KR"/>
        </w:rPr>
        <w:t xml:space="preserve">Observation </w:t>
      </w:r>
      <w:r>
        <w:rPr>
          <w:rFonts w:ascii="Arial" w:eastAsia="Arial Unicode MS" w:hAnsi="Arial"/>
          <w:b/>
          <w:bCs/>
          <w:kern w:val="0"/>
          <w:szCs w:val="20"/>
          <w:lang w:eastAsia="ko-KR"/>
        </w:rPr>
        <w:t>2</w:t>
      </w:r>
      <w:r w:rsidRPr="005C67BB">
        <w:rPr>
          <w:rFonts w:ascii="Arial" w:eastAsia="Arial Unicode MS" w:hAnsi="Arial"/>
          <w:b/>
          <w:bCs/>
          <w:kern w:val="0"/>
          <w:szCs w:val="20"/>
          <w:lang w:eastAsia="ko-KR"/>
        </w:rPr>
        <w:t xml:space="preserve">: </w:t>
      </w:r>
      <w:r w:rsidRPr="00EF0518">
        <w:rPr>
          <w:rFonts w:ascii="Arial" w:eastAsia="Arial Unicode MS" w:hAnsi="Arial"/>
          <w:b/>
          <w:bCs/>
          <w:kern w:val="0"/>
          <w:szCs w:val="20"/>
          <w:lang w:eastAsia="ko-KR"/>
        </w:rPr>
        <w:t>DTX(/DRX)-based beam hopping operation may require additional timing</w:t>
      </w:r>
      <w:r w:rsidR="008F254D">
        <w:rPr>
          <w:rFonts w:ascii="Arial" w:eastAsia="Arial Unicode MS" w:hAnsi="Arial"/>
          <w:b/>
          <w:bCs/>
          <w:kern w:val="0"/>
          <w:szCs w:val="20"/>
          <w:lang w:eastAsia="ko-KR"/>
        </w:rPr>
        <w:t xml:space="preserve"> and operation duration</w:t>
      </w:r>
      <w:r w:rsidRPr="00EF0518">
        <w:rPr>
          <w:rFonts w:ascii="Arial" w:eastAsia="Arial Unicode MS" w:hAnsi="Arial"/>
          <w:b/>
          <w:bCs/>
          <w:kern w:val="0"/>
          <w:szCs w:val="20"/>
          <w:lang w:eastAsia="ko-KR"/>
        </w:rPr>
        <w:t xml:space="preserve"> adjustments between the UE and gNB for various signa</w:t>
      </w:r>
      <w:r>
        <w:rPr>
          <w:rFonts w:ascii="Arial" w:eastAsia="Arial Unicode MS" w:hAnsi="Arial"/>
          <w:b/>
          <w:bCs/>
          <w:kern w:val="0"/>
          <w:szCs w:val="20"/>
          <w:lang w:eastAsia="ko-KR"/>
        </w:rPr>
        <w:t>l</w:t>
      </w:r>
      <w:r w:rsidRPr="00EF0518">
        <w:rPr>
          <w:rFonts w:ascii="Arial" w:eastAsia="Arial Unicode MS" w:hAnsi="Arial"/>
          <w:b/>
          <w:bCs/>
          <w:kern w:val="0"/>
          <w:szCs w:val="20"/>
          <w:lang w:eastAsia="ko-KR"/>
        </w:rPr>
        <w:t>ing procedures (e.g., RACH procedure, SMTC measurement) based on information about the UE location and beam hopping configurations.</w:t>
      </w:r>
    </w:p>
    <w:p w14:paraId="4D53098F" w14:textId="50AF4F82" w:rsidR="00EF0518" w:rsidRPr="00E15336" w:rsidRDefault="00EF0518" w:rsidP="00EF0518">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4</w:t>
      </w:r>
      <w:r w:rsidRPr="00EA5E50">
        <w:rPr>
          <w:rFonts w:ascii="Arial" w:eastAsia="Arial Unicode MS" w:hAnsi="Arial"/>
          <w:b/>
          <w:bCs/>
          <w:kern w:val="0"/>
          <w:szCs w:val="20"/>
          <w:lang w:eastAsia="ko-KR"/>
        </w:rPr>
        <w:t xml:space="preserve">: </w:t>
      </w:r>
      <w:r w:rsidR="00E15336" w:rsidRPr="00E15336">
        <w:rPr>
          <w:rFonts w:ascii="Arial" w:eastAsia="Arial Unicode MS" w:hAnsi="Arial"/>
          <w:b/>
          <w:bCs/>
          <w:kern w:val="0"/>
          <w:szCs w:val="20"/>
          <w:lang w:eastAsia="ko-KR"/>
        </w:rPr>
        <w:t>RAN2 to consider signa</w:t>
      </w:r>
      <w:r w:rsidR="00566043">
        <w:rPr>
          <w:rFonts w:ascii="Arial" w:eastAsia="Arial Unicode MS" w:hAnsi="Arial"/>
          <w:b/>
          <w:bCs/>
          <w:kern w:val="0"/>
          <w:szCs w:val="20"/>
          <w:lang w:eastAsia="ko-KR"/>
        </w:rPr>
        <w:t>l</w:t>
      </w:r>
      <w:r w:rsidR="00E15336" w:rsidRPr="00E15336">
        <w:rPr>
          <w:rFonts w:ascii="Arial" w:eastAsia="Arial Unicode MS" w:hAnsi="Arial"/>
          <w:b/>
          <w:bCs/>
          <w:kern w:val="0"/>
          <w:szCs w:val="20"/>
          <w:lang w:eastAsia="ko-KR"/>
        </w:rPr>
        <w:t>ing DTX(/DRX) configurations for downlink coverage enhancements via system information (at least for DTX(/DRX) configuration for N1 &amp; N2 beam states).</w:t>
      </w:r>
    </w:p>
    <w:p w14:paraId="75DF9B27" w14:textId="2AAD88AD" w:rsidR="007C04A5" w:rsidRPr="00E15336" w:rsidRDefault="00E15336" w:rsidP="00127EBF">
      <w:pPr>
        <w:spacing w:after="120" w:line="240" w:lineRule="atLeast"/>
        <w:rPr>
          <w:rFonts w:ascii="Arial" w:eastAsia="Arial Unicode MS" w:hAnsi="Arial"/>
          <w:kern w:val="0"/>
          <w:szCs w:val="20"/>
          <w:lang w:eastAsia="ko-KR"/>
        </w:rPr>
      </w:pPr>
      <w:r w:rsidRPr="00E15336">
        <w:rPr>
          <w:rFonts w:ascii="Arial" w:eastAsia="Arial Unicode MS" w:hAnsi="Arial"/>
          <w:kern w:val="0"/>
          <w:szCs w:val="20"/>
          <w:lang w:eastAsia="ko-KR"/>
        </w:rPr>
        <w:t xml:space="preserve">Another issue is whether DRX can be supported for downlink coverage enhancement in NR-NTN. If DRX is not supported, flexibility in certain operations, such as RACH, may increase, as the UE could transmit an uplink signal at any time (even during cell DTX inactive duration). However, this may also increase </w:t>
      </w:r>
      <w:r w:rsidR="00273D0E">
        <w:rPr>
          <w:rFonts w:ascii="Arial" w:eastAsia="Arial Unicode MS" w:hAnsi="Arial"/>
          <w:kern w:val="0"/>
          <w:szCs w:val="20"/>
          <w:lang w:eastAsia="ko-KR"/>
        </w:rPr>
        <w:t xml:space="preserve">the </w:t>
      </w:r>
      <w:r w:rsidRPr="00E15336">
        <w:rPr>
          <w:rFonts w:ascii="Arial" w:eastAsia="Arial Unicode MS" w:hAnsi="Arial"/>
          <w:kern w:val="0"/>
          <w:szCs w:val="20"/>
          <w:lang w:eastAsia="ko-KR"/>
        </w:rPr>
        <w:t xml:space="preserve">impacts on </w:t>
      </w:r>
      <w:r w:rsidR="00273D0E">
        <w:rPr>
          <w:rFonts w:ascii="Arial" w:eastAsia="Arial Unicode MS" w:hAnsi="Arial"/>
          <w:kern w:val="0"/>
          <w:szCs w:val="20"/>
          <w:lang w:eastAsia="ko-KR"/>
        </w:rPr>
        <w:t xml:space="preserve">the </w:t>
      </w:r>
      <w:r w:rsidRPr="00E15336">
        <w:rPr>
          <w:rFonts w:ascii="Arial" w:eastAsia="Arial Unicode MS" w:hAnsi="Arial"/>
          <w:kern w:val="0"/>
          <w:szCs w:val="20"/>
          <w:lang w:eastAsia="ko-KR"/>
        </w:rPr>
        <w:t xml:space="preserve">existing timing and operation durations for some operations. Therefore, before deciding on DRX support, RAN2 should study </w:t>
      </w:r>
      <w:r w:rsidR="00273D0E">
        <w:rPr>
          <w:rFonts w:ascii="Arial" w:eastAsia="Arial Unicode MS" w:hAnsi="Arial"/>
          <w:kern w:val="0"/>
          <w:szCs w:val="20"/>
          <w:lang w:eastAsia="ko-KR"/>
        </w:rPr>
        <w:t xml:space="preserve">the </w:t>
      </w:r>
      <w:r w:rsidRPr="00E15336">
        <w:rPr>
          <w:rFonts w:ascii="Arial" w:eastAsia="Arial Unicode MS" w:hAnsi="Arial"/>
          <w:kern w:val="0"/>
          <w:szCs w:val="20"/>
          <w:lang w:eastAsia="ko-KR"/>
        </w:rPr>
        <w:t xml:space="preserve">impacts on </w:t>
      </w:r>
      <w:r w:rsidR="00273D0E">
        <w:rPr>
          <w:rFonts w:ascii="Arial" w:eastAsia="Arial Unicode MS" w:hAnsi="Arial"/>
          <w:kern w:val="0"/>
          <w:szCs w:val="20"/>
          <w:lang w:eastAsia="ko-KR"/>
        </w:rPr>
        <w:t xml:space="preserve">the </w:t>
      </w:r>
      <w:r w:rsidRPr="00E15336">
        <w:rPr>
          <w:rFonts w:ascii="Arial" w:eastAsia="Arial Unicode MS" w:hAnsi="Arial"/>
          <w:kern w:val="0"/>
          <w:szCs w:val="20"/>
          <w:lang w:eastAsia="ko-KR"/>
        </w:rPr>
        <w:t xml:space="preserve">existing operations, such as RACH, when DRX is not supported. </w:t>
      </w:r>
    </w:p>
    <w:p w14:paraId="7A80E4ED" w14:textId="40F5D87B" w:rsidR="00E15336" w:rsidRPr="00EA5E50" w:rsidRDefault="00E15336" w:rsidP="00E15336">
      <w:pPr>
        <w:spacing w:after="120" w:line="240" w:lineRule="atLeast"/>
        <w:rPr>
          <w:rFonts w:ascii="Arial" w:eastAsia="Arial Unicode MS" w:hAnsi="Arial"/>
          <w:b/>
          <w:bCs/>
          <w:kern w:val="0"/>
          <w:szCs w:val="20"/>
          <w:lang w:eastAsia="ko-KR"/>
        </w:rPr>
      </w:pPr>
      <w:r w:rsidRPr="00E15336">
        <w:rPr>
          <w:rFonts w:ascii="Arial" w:eastAsia="Arial Unicode MS" w:hAnsi="Arial"/>
          <w:b/>
          <w:bCs/>
          <w:kern w:val="0"/>
          <w:szCs w:val="20"/>
          <w:lang w:eastAsia="ko-KR"/>
        </w:rPr>
        <w:t xml:space="preserve">Proposal 5: Before deciding on DRX support, RAN2 should study </w:t>
      </w:r>
      <w:r w:rsidR="00273D0E">
        <w:rPr>
          <w:rFonts w:ascii="Arial" w:eastAsia="Arial Unicode MS" w:hAnsi="Arial"/>
          <w:b/>
          <w:bCs/>
          <w:kern w:val="0"/>
          <w:szCs w:val="20"/>
          <w:lang w:eastAsia="ko-KR"/>
        </w:rPr>
        <w:t xml:space="preserve">the </w:t>
      </w:r>
      <w:r w:rsidRPr="00E15336">
        <w:rPr>
          <w:rFonts w:ascii="Arial" w:eastAsia="Arial Unicode MS" w:hAnsi="Arial"/>
          <w:b/>
          <w:bCs/>
          <w:kern w:val="0"/>
          <w:szCs w:val="20"/>
          <w:lang w:eastAsia="ko-KR"/>
        </w:rPr>
        <w:t xml:space="preserve">impacts on </w:t>
      </w:r>
      <w:r w:rsidR="00273D0E">
        <w:rPr>
          <w:rFonts w:ascii="Arial" w:eastAsia="Arial Unicode MS" w:hAnsi="Arial"/>
          <w:b/>
          <w:bCs/>
          <w:kern w:val="0"/>
          <w:szCs w:val="20"/>
          <w:lang w:eastAsia="ko-KR"/>
        </w:rPr>
        <w:t xml:space="preserve">the </w:t>
      </w:r>
      <w:r w:rsidRPr="00E15336">
        <w:rPr>
          <w:rFonts w:ascii="Arial" w:eastAsia="Arial Unicode MS" w:hAnsi="Arial"/>
          <w:b/>
          <w:bCs/>
          <w:kern w:val="0"/>
          <w:szCs w:val="20"/>
          <w:lang w:eastAsia="ko-KR"/>
        </w:rPr>
        <w:t>existing operations, such as RACH, when DRX is not supported.</w:t>
      </w:r>
    </w:p>
    <w:p w14:paraId="30A30EF0" w14:textId="77777777" w:rsidR="00E15336" w:rsidRPr="00E15336" w:rsidRDefault="00E15336" w:rsidP="00127EBF">
      <w:pPr>
        <w:spacing w:after="120" w:line="240" w:lineRule="atLeast"/>
        <w:rPr>
          <w:rFonts w:ascii="Arial" w:eastAsia="Arial Unicode MS" w:hAnsi="Arial"/>
          <w:kern w:val="0"/>
          <w:szCs w:val="20"/>
          <w:highlight w:val="yellow"/>
          <w:lang w:eastAsia="ko-KR"/>
        </w:rPr>
      </w:pPr>
    </w:p>
    <w:p w14:paraId="1E388E41" w14:textId="6F990F88" w:rsidR="00127EBF" w:rsidRPr="00EA5E50" w:rsidRDefault="00E15336" w:rsidP="00127EBF">
      <w:pPr>
        <w:spacing w:after="120" w:line="240" w:lineRule="atLeast"/>
        <w:rPr>
          <w:rFonts w:ascii="Arial" w:eastAsia="Arial Unicode MS" w:hAnsi="Arial"/>
          <w:kern w:val="0"/>
          <w:szCs w:val="20"/>
          <w:lang w:eastAsia="ko-KR"/>
        </w:rPr>
      </w:pPr>
      <w:r w:rsidRPr="00E15336">
        <w:rPr>
          <w:rFonts w:ascii="Arial" w:eastAsia="Arial Unicode MS" w:hAnsi="Arial"/>
          <w:kern w:val="0"/>
          <w:szCs w:val="20"/>
          <w:lang w:eastAsia="ko-KR"/>
        </w:rPr>
        <w:t>Furthermore, if DRX is supported, considering the purpose of implementing the beam hopping technique, such as SWaP-C limitations on satellite payload, simultaneous beam hopping in both downlink and uplink is likely to be of particular interest.</w:t>
      </w:r>
    </w:p>
    <w:p w14:paraId="7AB60CAB" w14:textId="39BC2F79" w:rsidR="00127EBF" w:rsidRPr="00EA5E50" w:rsidRDefault="00127EBF" w:rsidP="00127EBF">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 xml:space="preserve">Proposal </w:t>
      </w:r>
      <w:r w:rsidR="00E15336">
        <w:rPr>
          <w:rFonts w:ascii="Arial" w:eastAsia="Arial Unicode MS" w:hAnsi="Arial"/>
          <w:b/>
          <w:bCs/>
          <w:kern w:val="0"/>
          <w:szCs w:val="20"/>
          <w:lang w:eastAsia="ko-KR"/>
        </w:rPr>
        <w:t>6</w:t>
      </w:r>
      <w:r w:rsidRPr="00EA5E50">
        <w:rPr>
          <w:rFonts w:ascii="Arial" w:eastAsia="Arial Unicode MS" w:hAnsi="Arial"/>
          <w:b/>
          <w:bCs/>
          <w:kern w:val="0"/>
          <w:szCs w:val="20"/>
          <w:lang w:eastAsia="ko-KR"/>
        </w:rPr>
        <w:t xml:space="preserve">: </w:t>
      </w:r>
      <w:r w:rsidR="00E15336">
        <w:rPr>
          <w:rFonts w:ascii="Arial" w:eastAsia="Arial Unicode MS" w:hAnsi="Arial"/>
          <w:b/>
          <w:bCs/>
          <w:kern w:val="0"/>
          <w:szCs w:val="20"/>
          <w:lang w:eastAsia="ko-KR"/>
        </w:rPr>
        <w:t>if DRX is supported, a</w:t>
      </w:r>
      <w:r w:rsidRPr="00EA5E50">
        <w:rPr>
          <w:rFonts w:ascii="Arial" w:eastAsia="Arial Unicode MS" w:hAnsi="Arial"/>
          <w:b/>
          <w:bCs/>
          <w:kern w:val="0"/>
          <w:szCs w:val="20"/>
          <w:lang w:eastAsia="ko-KR"/>
        </w:rPr>
        <w:t>s an initial consideration, simultaneous DTX/DRX operation can be considered for downlink coverage enhancement in NTN.</w:t>
      </w:r>
    </w:p>
    <w:p w14:paraId="3510F565" w14:textId="77777777" w:rsidR="00127EBF" w:rsidRPr="00EA5E50" w:rsidRDefault="00127EBF" w:rsidP="00127EBF">
      <w:pPr>
        <w:spacing w:after="120" w:line="240" w:lineRule="atLeast"/>
        <w:rPr>
          <w:rFonts w:ascii="Arial" w:eastAsia="Arial Unicode MS" w:hAnsi="Arial"/>
          <w:kern w:val="0"/>
          <w:szCs w:val="20"/>
          <w:lang w:eastAsia="ko-KR"/>
        </w:rPr>
      </w:pPr>
      <w:r w:rsidRPr="00EA5E50">
        <w:rPr>
          <w:rFonts w:ascii="Arial" w:eastAsia="Arial Unicode MS" w:hAnsi="Arial" w:hint="eastAsia"/>
          <w:kern w:val="0"/>
          <w:szCs w:val="20"/>
          <w:lang w:eastAsia="ko-KR"/>
        </w:rPr>
        <w:t>A</w:t>
      </w:r>
      <w:r w:rsidRPr="00EA5E50">
        <w:rPr>
          <w:rFonts w:ascii="Arial" w:eastAsia="Arial Unicode MS" w:hAnsi="Arial"/>
          <w:kern w:val="0"/>
          <w:szCs w:val="20"/>
          <w:lang w:eastAsia="ko-KR"/>
        </w:rPr>
        <w:t>ccording to the agreement of RAN1, it is noted that beam hopping operation in NTN involves three states, which differs from the two states defined in Rel-18 NES. Therefore, the following two active durations need to be defined to accommodate the three types of beam states.</w:t>
      </w:r>
    </w:p>
    <w:p w14:paraId="66A2E9E6" w14:textId="77777777"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hint="eastAsia"/>
          <w:kern w:val="0"/>
          <w:szCs w:val="20"/>
          <w:lang w:eastAsia="ko-KR"/>
        </w:rPr>
        <w:t>N</w:t>
      </w:r>
      <w:r w:rsidRPr="00EA5E50">
        <w:rPr>
          <w:rFonts w:ascii="Arial" w:eastAsia="Arial Unicode MS" w:hAnsi="Arial"/>
          <w:kern w:val="0"/>
          <w:szCs w:val="20"/>
          <w:lang w:eastAsia="ko-KR"/>
        </w:rPr>
        <w:t>2 active duration (start and end time) and periodicity</w:t>
      </w:r>
    </w:p>
    <w:p w14:paraId="12F3FDF7" w14:textId="77777777" w:rsidR="00127EBF" w:rsidRPr="00EA5E50" w:rsidRDefault="00127EBF" w:rsidP="00127EBF">
      <w:pPr>
        <w:pStyle w:val="a5"/>
        <w:numPr>
          <w:ilvl w:val="1"/>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UE behaviour</w:t>
      </w:r>
    </w:p>
    <w:p w14:paraId="3562A54D" w14:textId="77777777" w:rsidR="00127EBF" w:rsidRPr="00EA5E50" w:rsidRDefault="00127EBF" w:rsidP="00127EBF">
      <w:pPr>
        <w:pStyle w:val="a5"/>
        <w:numPr>
          <w:ilvl w:val="2"/>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Reception of paging, SIBs and SSB and transmission of RACH</w:t>
      </w:r>
    </w:p>
    <w:p w14:paraId="246C5A22" w14:textId="77777777" w:rsidR="00127EBF" w:rsidRPr="00EA5E50" w:rsidRDefault="00127EBF" w:rsidP="00127EBF">
      <w:pPr>
        <w:pStyle w:val="a5"/>
        <w:numPr>
          <w:ilvl w:val="2"/>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No monitor of PDCCH in determined cases and SPS occasions (similar to Rel-18 NES)</w:t>
      </w:r>
    </w:p>
    <w:p w14:paraId="6BCA980D" w14:textId="77777777" w:rsidR="00127EBF" w:rsidRPr="00EA5E50" w:rsidRDefault="00127EBF" w:rsidP="00127EBF">
      <w:pPr>
        <w:pStyle w:val="a5"/>
        <w:numPr>
          <w:ilvl w:val="2"/>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No transmission of CG resources and SR transmission (similar to Rel-19 NES)</w:t>
      </w:r>
    </w:p>
    <w:p w14:paraId="5638126C" w14:textId="77777777"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N3 active duration (Start and end time) and periodicity</w:t>
      </w:r>
    </w:p>
    <w:p w14:paraId="4027A20F" w14:textId="77777777" w:rsidR="00127EBF" w:rsidRPr="00EA5E50" w:rsidRDefault="00127EBF" w:rsidP="00127EBF">
      <w:pPr>
        <w:pStyle w:val="a5"/>
        <w:numPr>
          <w:ilvl w:val="1"/>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hint="eastAsia"/>
          <w:kern w:val="0"/>
          <w:szCs w:val="20"/>
          <w:lang w:eastAsia="ko-KR"/>
        </w:rPr>
        <w:t>U</w:t>
      </w:r>
      <w:r w:rsidRPr="00EA5E50">
        <w:rPr>
          <w:rFonts w:ascii="Arial" w:eastAsia="Arial Unicode MS" w:hAnsi="Arial"/>
          <w:kern w:val="0"/>
          <w:szCs w:val="20"/>
          <w:lang w:eastAsia="ko-KR"/>
        </w:rPr>
        <w:t>E behaviour</w:t>
      </w:r>
    </w:p>
    <w:p w14:paraId="4B80F7B5" w14:textId="77777777" w:rsidR="00127EBF" w:rsidRPr="00EA5E50" w:rsidRDefault="00127EBF" w:rsidP="00127EBF">
      <w:pPr>
        <w:pStyle w:val="a5"/>
        <w:numPr>
          <w:ilvl w:val="2"/>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Similar to those in non-active duration of Rel-18 NES</w:t>
      </w:r>
    </w:p>
    <w:p w14:paraId="2DABC7ED" w14:textId="77777777" w:rsidR="00127EBF" w:rsidRPr="00EA5E50" w:rsidRDefault="00127EBF" w:rsidP="00127EBF">
      <w:pPr>
        <w:pStyle w:val="a5"/>
        <w:numPr>
          <w:ilvl w:val="0"/>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N2 and N3 non-active duration</w:t>
      </w:r>
    </w:p>
    <w:p w14:paraId="32219B87" w14:textId="77777777" w:rsidR="00127EBF" w:rsidRPr="00EA5E50" w:rsidRDefault="00127EBF" w:rsidP="00127EBF">
      <w:pPr>
        <w:pStyle w:val="a5"/>
        <w:numPr>
          <w:ilvl w:val="1"/>
          <w:numId w:val="39"/>
        </w:numPr>
        <w:spacing w:after="120" w:line="240" w:lineRule="atLeast"/>
        <w:ind w:firstLineChars="0"/>
        <w:rPr>
          <w:rFonts w:ascii="Arial" w:eastAsia="Arial Unicode MS" w:hAnsi="Arial"/>
          <w:kern w:val="0"/>
          <w:szCs w:val="20"/>
          <w:lang w:eastAsia="ko-KR"/>
        </w:rPr>
      </w:pPr>
      <w:r w:rsidRPr="00EA5E50">
        <w:rPr>
          <w:rFonts w:ascii="Arial" w:eastAsia="Arial Unicode MS" w:hAnsi="Arial"/>
          <w:kern w:val="0"/>
          <w:szCs w:val="20"/>
          <w:lang w:eastAsia="ko-KR"/>
        </w:rPr>
        <w:t>UE behaviour: No transmission and Reception</w:t>
      </w:r>
    </w:p>
    <w:p w14:paraId="4E584802" w14:textId="1D9BFA14" w:rsidR="00127EBF" w:rsidRDefault="00127EBF" w:rsidP="00127EBF">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 xml:space="preserve">Proposal </w:t>
      </w:r>
      <w:r w:rsidR="00E15336">
        <w:rPr>
          <w:rFonts w:ascii="Arial" w:eastAsia="Arial Unicode MS" w:hAnsi="Arial"/>
          <w:b/>
          <w:bCs/>
          <w:kern w:val="0"/>
          <w:szCs w:val="20"/>
          <w:lang w:eastAsia="ko-KR"/>
        </w:rPr>
        <w:t>7</w:t>
      </w:r>
      <w:r w:rsidRPr="00EA5E50">
        <w:rPr>
          <w:rFonts w:ascii="Arial" w:eastAsia="Arial Unicode MS" w:hAnsi="Arial"/>
          <w:b/>
          <w:bCs/>
          <w:kern w:val="0"/>
          <w:szCs w:val="20"/>
          <w:lang w:eastAsia="ko-KR"/>
        </w:rPr>
        <w:t>: RAN2 to consider active duration</w:t>
      </w:r>
      <w:r w:rsidR="008B0BCF">
        <w:rPr>
          <w:rFonts w:ascii="Arial" w:eastAsia="Arial Unicode MS" w:hAnsi="Arial"/>
          <w:b/>
          <w:bCs/>
          <w:kern w:val="0"/>
          <w:szCs w:val="20"/>
          <w:lang w:eastAsia="ko-KR"/>
        </w:rPr>
        <w:t xml:space="preserve">s </w:t>
      </w:r>
      <w:r w:rsidRPr="00EA5E50">
        <w:rPr>
          <w:rFonts w:ascii="Arial" w:eastAsia="Arial Unicode MS" w:hAnsi="Arial"/>
          <w:b/>
          <w:bCs/>
          <w:kern w:val="0"/>
          <w:szCs w:val="20"/>
          <w:lang w:eastAsia="ko-KR"/>
        </w:rPr>
        <w:t>and non-active duration</w:t>
      </w:r>
      <w:r w:rsidR="008B0BCF">
        <w:rPr>
          <w:rFonts w:ascii="Arial" w:eastAsia="Arial Unicode MS" w:hAnsi="Arial"/>
          <w:b/>
          <w:bCs/>
          <w:kern w:val="0"/>
          <w:szCs w:val="20"/>
          <w:lang w:eastAsia="ko-KR"/>
        </w:rPr>
        <w:t xml:space="preserve">s </w:t>
      </w:r>
      <w:r w:rsidR="008B0BCF">
        <w:rPr>
          <w:rFonts w:ascii="Arial" w:eastAsia="Arial Unicode MS" w:hAnsi="Arial" w:hint="eastAsia"/>
          <w:b/>
          <w:bCs/>
          <w:kern w:val="0"/>
          <w:szCs w:val="20"/>
          <w:lang w:eastAsia="ko-KR"/>
        </w:rPr>
        <w:t>f</w:t>
      </w:r>
      <w:r w:rsidR="008B0BCF">
        <w:rPr>
          <w:rFonts w:ascii="Arial" w:eastAsia="Arial Unicode MS" w:hAnsi="Arial"/>
          <w:b/>
          <w:bCs/>
          <w:kern w:val="0"/>
          <w:szCs w:val="20"/>
          <w:lang w:eastAsia="ko-KR"/>
        </w:rPr>
        <w:t>or N1, N2 and N3</w:t>
      </w:r>
      <w:r w:rsidRPr="00EA5E50">
        <w:rPr>
          <w:rFonts w:ascii="Arial" w:eastAsia="Arial Unicode MS" w:hAnsi="Arial"/>
          <w:b/>
          <w:bCs/>
          <w:kern w:val="0"/>
          <w:szCs w:val="20"/>
          <w:lang w:eastAsia="ko-KR"/>
        </w:rPr>
        <w:t xml:space="preserve"> in DTX/DRX operation for downlink coverage enhancement in NTN</w:t>
      </w:r>
      <w:r w:rsidR="008B0BCF">
        <w:rPr>
          <w:rFonts w:ascii="Arial" w:eastAsia="Arial Unicode MS" w:hAnsi="Arial"/>
          <w:b/>
          <w:bCs/>
          <w:kern w:val="0"/>
          <w:szCs w:val="20"/>
          <w:lang w:eastAsia="ko-KR"/>
        </w:rPr>
        <w:t>:</w:t>
      </w:r>
    </w:p>
    <w:p w14:paraId="02F43008" w14:textId="77777777" w:rsidR="001F6189" w:rsidRDefault="008B0BCF" w:rsidP="008B0BCF">
      <w:pPr>
        <w:pStyle w:val="a5"/>
        <w:numPr>
          <w:ilvl w:val="1"/>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hint="eastAsia"/>
          <w:b/>
          <w:bCs/>
          <w:kern w:val="0"/>
          <w:szCs w:val="20"/>
          <w:lang w:eastAsia="ko-KR"/>
        </w:rPr>
        <w:t>N</w:t>
      </w:r>
      <w:r>
        <w:rPr>
          <w:rFonts w:ascii="Arial" w:eastAsia="Arial Unicode MS" w:hAnsi="Arial"/>
          <w:b/>
          <w:bCs/>
          <w:kern w:val="0"/>
          <w:szCs w:val="20"/>
          <w:lang w:eastAsia="ko-KR"/>
        </w:rPr>
        <w:t>2 or N3 beam active duration</w:t>
      </w:r>
    </w:p>
    <w:p w14:paraId="7D411DF8" w14:textId="47DA5EDB" w:rsidR="008B0BCF" w:rsidRDefault="008B0BCF" w:rsidP="008B0BCF">
      <w:pPr>
        <w:pStyle w:val="a5"/>
        <w:numPr>
          <w:ilvl w:val="1"/>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Non-active duration (N1 active duration)</w:t>
      </w:r>
    </w:p>
    <w:p w14:paraId="2234D2F1" w14:textId="433D0AC4" w:rsidR="00127EBF" w:rsidRPr="00EA5E50" w:rsidRDefault="00B61655" w:rsidP="00127EBF">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The above active and non-active duration can be defined with the start/end time, periodicity and offset value from reference time.</w:t>
      </w:r>
      <w:r w:rsidR="00623EBB">
        <w:rPr>
          <w:rFonts w:ascii="Arial" w:eastAsia="Arial Unicode MS" w:hAnsi="Arial"/>
          <w:kern w:val="0"/>
          <w:szCs w:val="20"/>
          <w:lang w:eastAsia="ko-KR"/>
        </w:rPr>
        <w:t xml:space="preserve"> However</w:t>
      </w:r>
      <w:r w:rsidR="00127EBF" w:rsidRPr="00EA5E50">
        <w:rPr>
          <w:rFonts w:ascii="Arial" w:eastAsia="Arial Unicode MS" w:hAnsi="Arial"/>
          <w:kern w:val="0"/>
          <w:szCs w:val="20"/>
          <w:lang w:eastAsia="ko-KR"/>
        </w:rPr>
        <w:t>, the detail</w:t>
      </w:r>
      <w:r w:rsidR="00273D0E">
        <w:rPr>
          <w:rFonts w:ascii="Arial" w:eastAsia="Arial Unicode MS" w:hAnsi="Arial"/>
          <w:kern w:val="0"/>
          <w:szCs w:val="20"/>
          <w:lang w:eastAsia="ko-KR"/>
        </w:rPr>
        <w:t>ed</w:t>
      </w:r>
      <w:r w:rsidR="00127EBF" w:rsidRPr="00EA5E50">
        <w:rPr>
          <w:rFonts w:ascii="Arial" w:eastAsia="Arial Unicode MS" w:hAnsi="Arial"/>
          <w:kern w:val="0"/>
          <w:szCs w:val="20"/>
          <w:lang w:eastAsia="ko-KR"/>
        </w:rPr>
        <w:t xml:space="preserve"> values for these active </w:t>
      </w:r>
      <w:r w:rsidR="00623EBB">
        <w:rPr>
          <w:rFonts w:ascii="Arial" w:eastAsia="Arial Unicode MS" w:hAnsi="Arial"/>
          <w:kern w:val="0"/>
          <w:szCs w:val="20"/>
          <w:lang w:eastAsia="ko-KR"/>
        </w:rPr>
        <w:t xml:space="preserve">and non-active </w:t>
      </w:r>
      <w:r w:rsidR="00127EBF" w:rsidRPr="00EA5E50">
        <w:rPr>
          <w:rFonts w:ascii="Arial" w:eastAsia="Arial Unicode MS" w:hAnsi="Arial"/>
          <w:kern w:val="0"/>
          <w:szCs w:val="20"/>
          <w:lang w:eastAsia="ko-KR"/>
        </w:rPr>
        <w:t xml:space="preserve">durations should be determined from the study results of RAN1, </w:t>
      </w:r>
      <w:r w:rsidR="00A87305">
        <w:rPr>
          <w:rFonts w:ascii="Arial" w:eastAsia="Arial Unicode MS" w:hAnsi="Arial"/>
          <w:kern w:val="0"/>
          <w:szCs w:val="20"/>
          <w:lang w:eastAsia="ko-KR"/>
        </w:rPr>
        <w:t>considering</w:t>
      </w:r>
      <w:r w:rsidR="00127EBF" w:rsidRPr="00EA5E50">
        <w:rPr>
          <w:rFonts w:ascii="Arial" w:eastAsia="Arial Unicode MS" w:hAnsi="Arial"/>
          <w:kern w:val="0"/>
          <w:szCs w:val="20"/>
          <w:lang w:eastAsia="ko-KR"/>
        </w:rPr>
        <w:t xml:space="preserve"> </w:t>
      </w:r>
      <w:r w:rsidR="00273D0E">
        <w:rPr>
          <w:rFonts w:ascii="Arial" w:eastAsia="Arial Unicode MS" w:hAnsi="Arial"/>
          <w:kern w:val="0"/>
          <w:szCs w:val="20"/>
          <w:lang w:eastAsia="ko-KR"/>
        </w:rPr>
        <w:t xml:space="preserve">the </w:t>
      </w:r>
      <w:r w:rsidR="00127EBF" w:rsidRPr="00EA5E50">
        <w:rPr>
          <w:rFonts w:ascii="Arial" w:eastAsia="Arial Unicode MS" w:hAnsi="Arial"/>
          <w:kern w:val="0"/>
          <w:szCs w:val="20"/>
          <w:lang w:eastAsia="ko-KR"/>
        </w:rPr>
        <w:t>impact</w:t>
      </w:r>
      <w:r w:rsidR="00273D0E">
        <w:rPr>
          <w:rFonts w:ascii="Arial" w:eastAsia="Arial Unicode MS" w:hAnsi="Arial"/>
          <w:kern w:val="0"/>
          <w:szCs w:val="20"/>
          <w:lang w:eastAsia="ko-KR"/>
        </w:rPr>
        <w:t>s</w:t>
      </w:r>
      <w:r w:rsidR="00127EBF" w:rsidRPr="00EA5E50">
        <w:rPr>
          <w:rFonts w:ascii="Arial" w:eastAsia="Arial Unicode MS" w:hAnsi="Arial"/>
          <w:kern w:val="0"/>
          <w:szCs w:val="20"/>
          <w:lang w:eastAsia="ko-KR"/>
        </w:rPr>
        <w:t xml:space="preserve"> on </w:t>
      </w:r>
      <w:r w:rsidR="00273D0E">
        <w:rPr>
          <w:rFonts w:ascii="Arial" w:eastAsia="Arial Unicode MS" w:hAnsi="Arial"/>
          <w:kern w:val="0"/>
          <w:szCs w:val="20"/>
          <w:lang w:eastAsia="ko-KR"/>
        </w:rPr>
        <w:t xml:space="preserve">the </w:t>
      </w:r>
      <w:r w:rsidR="00127EBF" w:rsidRPr="00EA5E50">
        <w:rPr>
          <w:rFonts w:ascii="Arial" w:eastAsia="Arial Unicode MS" w:hAnsi="Arial"/>
          <w:kern w:val="0"/>
          <w:szCs w:val="20"/>
          <w:lang w:eastAsia="ko-KR"/>
        </w:rPr>
        <w:t>performance of receiving paging, SIBs and SSB as well as the transmission of RACH.</w:t>
      </w:r>
    </w:p>
    <w:p w14:paraId="5F8D2C09" w14:textId="799EC486" w:rsidR="00127EBF" w:rsidRDefault="00127EBF" w:rsidP="00127EBF">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 xml:space="preserve">Proposal </w:t>
      </w:r>
      <w:r w:rsidR="00E15336">
        <w:rPr>
          <w:rFonts w:ascii="Arial" w:eastAsia="Arial Unicode MS" w:hAnsi="Arial"/>
          <w:b/>
          <w:bCs/>
          <w:kern w:val="0"/>
          <w:szCs w:val="20"/>
          <w:lang w:eastAsia="ko-KR"/>
        </w:rPr>
        <w:t>8</w:t>
      </w:r>
      <w:r w:rsidRPr="00EA5E50">
        <w:rPr>
          <w:rFonts w:ascii="Arial" w:eastAsia="Arial Unicode MS" w:hAnsi="Arial"/>
          <w:b/>
          <w:bCs/>
          <w:kern w:val="0"/>
          <w:szCs w:val="20"/>
          <w:lang w:eastAsia="ko-KR"/>
        </w:rPr>
        <w:t>: RAN2 to wait for the study results from RAN1 for the detailed designs of DTX</w:t>
      </w:r>
      <w:r w:rsidR="00A87305">
        <w:rPr>
          <w:rFonts w:ascii="Arial" w:eastAsia="Arial Unicode MS" w:hAnsi="Arial"/>
          <w:b/>
          <w:bCs/>
          <w:kern w:val="0"/>
          <w:szCs w:val="20"/>
          <w:lang w:eastAsia="ko-KR"/>
        </w:rPr>
        <w:t>(/</w:t>
      </w:r>
      <w:r w:rsidRPr="00EA5E50">
        <w:rPr>
          <w:rFonts w:ascii="Arial" w:eastAsia="Arial Unicode MS" w:hAnsi="Arial"/>
          <w:b/>
          <w:bCs/>
          <w:kern w:val="0"/>
          <w:szCs w:val="20"/>
          <w:lang w:eastAsia="ko-KR"/>
        </w:rPr>
        <w:t>DRX</w:t>
      </w:r>
      <w:r w:rsidR="00A87305">
        <w:rPr>
          <w:rFonts w:ascii="Arial" w:eastAsia="Arial Unicode MS" w:hAnsi="Arial"/>
          <w:b/>
          <w:bCs/>
          <w:kern w:val="0"/>
          <w:szCs w:val="20"/>
          <w:lang w:eastAsia="ko-KR"/>
        </w:rPr>
        <w:t>)</w:t>
      </w:r>
      <w:r w:rsidRPr="00EA5E50">
        <w:rPr>
          <w:rFonts w:ascii="Arial" w:eastAsia="Arial Unicode MS" w:hAnsi="Arial"/>
          <w:b/>
          <w:bCs/>
          <w:kern w:val="0"/>
          <w:szCs w:val="20"/>
          <w:lang w:eastAsia="ko-KR"/>
        </w:rPr>
        <w:t xml:space="preserve"> mechanisms (</w:t>
      </w:r>
      <w:proofErr w:type="gramStart"/>
      <w:r w:rsidRPr="00EA5E50">
        <w:rPr>
          <w:rFonts w:ascii="Arial" w:eastAsia="Arial Unicode MS" w:hAnsi="Arial"/>
          <w:b/>
          <w:bCs/>
          <w:kern w:val="0"/>
          <w:szCs w:val="20"/>
          <w:lang w:eastAsia="ko-KR"/>
        </w:rPr>
        <w:t>e.g.</w:t>
      </w:r>
      <w:proofErr w:type="gramEnd"/>
      <w:r w:rsidRPr="00EA5E50">
        <w:rPr>
          <w:rFonts w:ascii="Arial" w:eastAsia="Arial Unicode MS" w:hAnsi="Arial"/>
          <w:b/>
          <w:bCs/>
          <w:kern w:val="0"/>
          <w:szCs w:val="20"/>
          <w:lang w:eastAsia="ko-KR"/>
        </w:rPr>
        <w:t xml:space="preserve"> active durations and periodicities) under </w:t>
      </w:r>
      <w:r w:rsidR="00A87305">
        <w:rPr>
          <w:rFonts w:ascii="Arial" w:eastAsia="Arial Unicode MS" w:hAnsi="Arial"/>
          <w:b/>
          <w:bCs/>
          <w:kern w:val="0"/>
          <w:szCs w:val="20"/>
          <w:lang w:eastAsia="ko-KR"/>
        </w:rPr>
        <w:t>consideration of</w:t>
      </w:r>
      <w:r w:rsidRPr="00EA5E50">
        <w:rPr>
          <w:rFonts w:ascii="Arial" w:eastAsia="Arial Unicode MS" w:hAnsi="Arial"/>
          <w:b/>
          <w:bCs/>
          <w:kern w:val="0"/>
          <w:szCs w:val="20"/>
          <w:lang w:eastAsia="ko-KR"/>
        </w:rPr>
        <w:t xml:space="preserve"> </w:t>
      </w:r>
      <w:r w:rsidR="00273D0E">
        <w:rPr>
          <w:rFonts w:ascii="Arial" w:eastAsia="Arial Unicode MS" w:hAnsi="Arial"/>
          <w:b/>
          <w:bCs/>
          <w:kern w:val="0"/>
          <w:szCs w:val="20"/>
          <w:lang w:eastAsia="ko-KR"/>
        </w:rPr>
        <w:t xml:space="preserve">the </w:t>
      </w:r>
      <w:r w:rsidRPr="00EA5E50">
        <w:rPr>
          <w:rFonts w:ascii="Arial" w:eastAsia="Arial Unicode MS" w:hAnsi="Arial"/>
          <w:b/>
          <w:bCs/>
          <w:kern w:val="0"/>
          <w:szCs w:val="20"/>
          <w:lang w:eastAsia="ko-KR"/>
        </w:rPr>
        <w:t>impact</w:t>
      </w:r>
      <w:r w:rsidR="00273D0E">
        <w:rPr>
          <w:rFonts w:ascii="Arial" w:eastAsia="Arial Unicode MS" w:hAnsi="Arial"/>
          <w:b/>
          <w:bCs/>
          <w:kern w:val="0"/>
          <w:szCs w:val="20"/>
          <w:lang w:eastAsia="ko-KR"/>
        </w:rPr>
        <w:t>s</w:t>
      </w:r>
      <w:r w:rsidRPr="00EA5E50">
        <w:rPr>
          <w:rFonts w:ascii="Arial" w:eastAsia="Arial Unicode MS" w:hAnsi="Arial"/>
          <w:b/>
          <w:bCs/>
          <w:kern w:val="0"/>
          <w:szCs w:val="20"/>
          <w:lang w:eastAsia="ko-KR"/>
        </w:rPr>
        <w:t xml:space="preserve"> of performance related to receiving paging, SIBs and SSB as well as RACH procedure.</w:t>
      </w:r>
    </w:p>
    <w:p w14:paraId="30445C83" w14:textId="77777777" w:rsidR="00E15336" w:rsidRPr="00EA5E50" w:rsidRDefault="00E15336" w:rsidP="00127EBF">
      <w:pPr>
        <w:spacing w:after="120" w:line="240" w:lineRule="atLeast"/>
        <w:rPr>
          <w:rFonts w:ascii="Arial" w:eastAsia="Arial Unicode MS" w:hAnsi="Arial"/>
          <w:b/>
          <w:bCs/>
          <w:kern w:val="0"/>
          <w:szCs w:val="20"/>
          <w:lang w:eastAsia="ko-KR"/>
        </w:rPr>
      </w:pPr>
    </w:p>
    <w:p w14:paraId="1057602B" w14:textId="4DD9A253"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1" w:name="_Hlk85194802"/>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p>
    <w:bookmarkEnd w:id="1"/>
    <w:p w14:paraId="30C72A52" w14:textId="77777777" w:rsidR="00E15336" w:rsidRPr="00E15336" w:rsidRDefault="00E15336" w:rsidP="00E15336">
      <w:pPr>
        <w:spacing w:after="120" w:line="240" w:lineRule="atLeast"/>
        <w:rPr>
          <w:rFonts w:ascii="Arial" w:eastAsia="Arial Unicode MS" w:hAnsi="Arial"/>
          <w:kern w:val="0"/>
          <w:szCs w:val="20"/>
          <w:lang w:eastAsia="ko-KR"/>
        </w:rPr>
      </w:pPr>
      <w:r w:rsidRPr="00E15336">
        <w:rPr>
          <w:rFonts w:ascii="Arial" w:eastAsia="Arial Unicode MS" w:hAnsi="Arial"/>
          <w:kern w:val="0"/>
          <w:szCs w:val="20"/>
          <w:lang w:eastAsia="ko-KR"/>
        </w:rPr>
        <w:t>Observation 1: An explicit barring mechanism provides a simple and clear solution, while the implicit mechanism may impose additional burdens on UEs by requiring them to monitor SIBs beyond SIB1.</w:t>
      </w:r>
    </w:p>
    <w:p w14:paraId="63AF6135" w14:textId="77777777" w:rsidR="00E15336" w:rsidRDefault="00E15336" w:rsidP="00E15336">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5C67BB">
        <w:rPr>
          <w:rFonts w:ascii="Arial" w:eastAsia="Arial Unicode MS" w:hAnsi="Arial"/>
          <w:b/>
          <w:bCs/>
          <w:kern w:val="0"/>
          <w:szCs w:val="20"/>
          <w:lang w:eastAsia="ko-KR"/>
        </w:rPr>
        <w:t xml:space="preserve"> 1: </w:t>
      </w:r>
      <w:r w:rsidRPr="00127EBF">
        <w:rPr>
          <w:rFonts w:ascii="Arial" w:eastAsia="Arial Unicode MS" w:hAnsi="Arial"/>
          <w:b/>
          <w:bCs/>
          <w:kern w:val="0"/>
          <w:szCs w:val="20"/>
          <w:lang w:eastAsia="ko-KR"/>
        </w:rPr>
        <w:t xml:space="preserve">RAN2 </w:t>
      </w:r>
      <w:r>
        <w:rPr>
          <w:rFonts w:ascii="Arial" w:eastAsia="Arial Unicode MS" w:hAnsi="Arial"/>
          <w:b/>
          <w:bCs/>
          <w:kern w:val="0"/>
          <w:szCs w:val="20"/>
          <w:lang w:eastAsia="ko-KR"/>
        </w:rPr>
        <w:t>to</w:t>
      </w:r>
      <w:r w:rsidRPr="00127EBF">
        <w:rPr>
          <w:rFonts w:ascii="Arial" w:eastAsia="Arial Unicode MS" w:hAnsi="Arial"/>
          <w:b/>
          <w:bCs/>
          <w:kern w:val="0"/>
          <w:szCs w:val="20"/>
          <w:lang w:eastAsia="ko-KR"/>
        </w:rPr>
        <w:t xml:space="preserve"> consider an explicit barring mechanism to control access for UEs supporting Rel-10 DL-CE.</w:t>
      </w:r>
    </w:p>
    <w:p w14:paraId="5A310ACA" w14:textId="4CF4958A" w:rsidR="00E15336" w:rsidRPr="005033C9" w:rsidRDefault="00E15336" w:rsidP="00E15336">
      <w:pPr>
        <w:pStyle w:val="a5"/>
        <w:numPr>
          <w:ilvl w:val="0"/>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D</w:t>
      </w:r>
      <w:r w:rsidRPr="005033C9">
        <w:rPr>
          <w:rFonts w:ascii="Arial" w:eastAsia="Arial Unicode MS" w:hAnsi="Arial"/>
          <w:b/>
          <w:bCs/>
          <w:kern w:val="0"/>
          <w:szCs w:val="20"/>
          <w:lang w:eastAsia="ko-KR"/>
        </w:rPr>
        <w:t xml:space="preserve">efine a cellBarredNTN-DL-CE </w:t>
      </w:r>
      <w:r>
        <w:rPr>
          <w:rFonts w:ascii="Arial" w:eastAsia="Arial Unicode MS" w:hAnsi="Arial"/>
          <w:b/>
          <w:bCs/>
          <w:kern w:val="0"/>
          <w:szCs w:val="20"/>
          <w:lang w:eastAsia="ko-KR"/>
        </w:rPr>
        <w:t xml:space="preserve">field with values </w:t>
      </w:r>
      <w:r w:rsidRPr="005033C9">
        <w:rPr>
          <w:rFonts w:ascii="Arial" w:eastAsia="Arial Unicode MS" w:hAnsi="Arial"/>
          <w:b/>
          <w:bCs/>
          <w:kern w:val="0"/>
          <w:szCs w:val="20"/>
          <w:lang w:eastAsia="ko-KR"/>
        </w:rPr>
        <w:t>{bar</w:t>
      </w:r>
      <w:r w:rsidR="00273D0E">
        <w:rPr>
          <w:rFonts w:ascii="Arial" w:eastAsia="Arial Unicode MS" w:hAnsi="Arial"/>
          <w:b/>
          <w:bCs/>
          <w:kern w:val="0"/>
          <w:szCs w:val="20"/>
          <w:lang w:eastAsia="ko-KR"/>
        </w:rPr>
        <w:t>r</w:t>
      </w:r>
      <w:r w:rsidRPr="005033C9">
        <w:rPr>
          <w:rFonts w:ascii="Arial" w:eastAsia="Arial Unicode MS" w:hAnsi="Arial"/>
          <w:b/>
          <w:bCs/>
          <w:kern w:val="0"/>
          <w:szCs w:val="20"/>
          <w:lang w:eastAsia="ko-KR"/>
        </w:rPr>
        <w:t>ed, notBar</w:t>
      </w:r>
      <w:r w:rsidR="00273D0E">
        <w:rPr>
          <w:rFonts w:ascii="Arial" w:eastAsia="Arial Unicode MS" w:hAnsi="Arial"/>
          <w:b/>
          <w:bCs/>
          <w:kern w:val="0"/>
          <w:szCs w:val="20"/>
          <w:lang w:eastAsia="ko-KR"/>
        </w:rPr>
        <w:t>r</w:t>
      </w:r>
      <w:r w:rsidRPr="005033C9">
        <w:rPr>
          <w:rFonts w:ascii="Arial" w:eastAsia="Arial Unicode MS" w:hAnsi="Arial"/>
          <w:b/>
          <w:bCs/>
          <w:kern w:val="0"/>
          <w:szCs w:val="20"/>
          <w:lang w:eastAsia="ko-KR"/>
        </w:rPr>
        <w:t>ed}.</w:t>
      </w:r>
    </w:p>
    <w:p w14:paraId="2677CDBD" w14:textId="77777777" w:rsidR="00E15336" w:rsidRPr="005033C9" w:rsidRDefault="00E15336" w:rsidP="00E15336">
      <w:pPr>
        <w:pStyle w:val="a5"/>
        <w:numPr>
          <w:ilvl w:val="1"/>
          <w:numId w:val="39"/>
        </w:numPr>
        <w:spacing w:after="120" w:line="240" w:lineRule="atLeast"/>
        <w:ind w:firstLineChars="0"/>
        <w:rPr>
          <w:rFonts w:ascii="Arial" w:eastAsia="Arial Unicode MS" w:hAnsi="Arial"/>
          <w:b/>
          <w:bCs/>
          <w:kern w:val="0"/>
          <w:szCs w:val="20"/>
          <w:lang w:eastAsia="ko-KR"/>
        </w:rPr>
      </w:pPr>
      <w:r w:rsidRPr="00127EBF">
        <w:rPr>
          <w:rFonts w:ascii="Arial" w:eastAsia="Arial Unicode MS" w:hAnsi="Arial"/>
          <w:b/>
          <w:bCs/>
          <w:kern w:val="0"/>
          <w:szCs w:val="20"/>
          <w:lang w:eastAsia="ko-KR"/>
        </w:rPr>
        <w:t>The value "barred" indicates that the cell is barred for connectivity to UEs supporting DL-CE, while "notBarred" means that the cell is allowed for connectivity to UEs supporting DL-CE. If not present, the UE assumes the cell is not allowed for connectivity to UEs supporting DL-CE.</w:t>
      </w:r>
    </w:p>
    <w:p w14:paraId="5D1C83C8" w14:textId="77777777" w:rsidR="00E15336" w:rsidRPr="005033C9" w:rsidRDefault="00E15336" w:rsidP="00E15336">
      <w:pPr>
        <w:pStyle w:val="a5"/>
        <w:numPr>
          <w:ilvl w:val="1"/>
          <w:numId w:val="39"/>
        </w:numPr>
        <w:spacing w:after="120" w:line="240" w:lineRule="atLeast"/>
        <w:ind w:firstLineChars="0"/>
        <w:rPr>
          <w:rFonts w:ascii="Arial" w:eastAsia="Arial Unicode MS" w:hAnsi="Arial"/>
          <w:b/>
          <w:bCs/>
          <w:kern w:val="0"/>
          <w:szCs w:val="20"/>
          <w:lang w:eastAsia="ko-KR"/>
        </w:rPr>
      </w:pPr>
      <w:r w:rsidRPr="00127EBF">
        <w:rPr>
          <w:rFonts w:ascii="Arial" w:eastAsia="Arial Unicode MS" w:hAnsi="Arial"/>
          <w:b/>
          <w:bCs/>
          <w:kern w:val="0"/>
          <w:szCs w:val="20"/>
          <w:lang w:eastAsia="ko-KR"/>
        </w:rPr>
        <w:t>When both cellBarred and cellBarredNTN are set to "barred," UEs supporting DL-CE ignore the "barred" value.</w:t>
      </w:r>
    </w:p>
    <w:p w14:paraId="3A3BDB93" w14:textId="77777777" w:rsidR="00E15336" w:rsidRPr="00E15336" w:rsidRDefault="00E15336" w:rsidP="00E15336">
      <w:pPr>
        <w:spacing w:after="120" w:line="240" w:lineRule="atLeast"/>
        <w:rPr>
          <w:rFonts w:ascii="Arial" w:eastAsia="Arial Unicode MS" w:hAnsi="Arial"/>
          <w:b/>
          <w:bCs/>
          <w:kern w:val="0"/>
          <w:szCs w:val="20"/>
          <w:lang w:eastAsia="ko-KR"/>
        </w:rPr>
      </w:pPr>
      <w:r w:rsidRPr="00E15336">
        <w:rPr>
          <w:rFonts w:ascii="Arial" w:eastAsia="Arial Unicode MS" w:hAnsi="Arial"/>
          <w:b/>
          <w:bCs/>
          <w:kern w:val="0"/>
          <w:szCs w:val="20"/>
          <w:lang w:eastAsia="ko-KR"/>
        </w:rPr>
        <w:t xml:space="preserve">Proposal 2: RAN2 to begin discussing the cell/beam DTX(/DRX) mechanism to support beam </w:t>
      </w:r>
      <w:r w:rsidRPr="00E15336">
        <w:rPr>
          <w:rFonts w:ascii="Arial" w:eastAsia="Arial Unicode MS" w:hAnsi="Arial"/>
          <w:b/>
          <w:bCs/>
          <w:kern w:val="0"/>
          <w:szCs w:val="20"/>
          <w:lang w:eastAsia="ko-KR"/>
        </w:rPr>
        <w:lastRenderedPageBreak/>
        <w:t>hopping operations while awaiting answers from RAN1.</w:t>
      </w:r>
    </w:p>
    <w:p w14:paraId="2015CE15" w14:textId="77777777" w:rsidR="00E15336" w:rsidRPr="00EA5E50" w:rsidRDefault="00E15336" w:rsidP="00E15336">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3</w:t>
      </w:r>
      <w:r w:rsidRPr="00EA5E50">
        <w:rPr>
          <w:rFonts w:ascii="Arial" w:eastAsia="Arial Unicode MS" w:hAnsi="Arial"/>
          <w:b/>
          <w:bCs/>
          <w:kern w:val="0"/>
          <w:szCs w:val="20"/>
          <w:lang w:eastAsia="ko-KR"/>
        </w:rPr>
        <w:t>: RAN2 to consider NR beam-level DTX</w:t>
      </w:r>
      <w:r>
        <w:rPr>
          <w:rFonts w:ascii="Arial" w:eastAsia="Arial Unicode MS" w:hAnsi="Arial"/>
          <w:b/>
          <w:bCs/>
          <w:kern w:val="0"/>
          <w:szCs w:val="20"/>
          <w:lang w:eastAsia="ko-KR"/>
        </w:rPr>
        <w:t>(</w:t>
      </w:r>
      <w:r w:rsidRPr="00EA5E50">
        <w:rPr>
          <w:rFonts w:ascii="Arial" w:eastAsia="Arial Unicode MS" w:hAnsi="Arial"/>
          <w:b/>
          <w:bCs/>
          <w:kern w:val="0"/>
          <w:szCs w:val="20"/>
          <w:lang w:eastAsia="ko-KR"/>
        </w:rPr>
        <w:t>/DRX</w:t>
      </w:r>
      <w:r>
        <w:rPr>
          <w:rFonts w:ascii="Arial" w:eastAsia="Arial Unicode MS" w:hAnsi="Arial"/>
          <w:b/>
          <w:bCs/>
          <w:kern w:val="0"/>
          <w:szCs w:val="20"/>
          <w:lang w:eastAsia="ko-KR"/>
        </w:rPr>
        <w:t>)</w:t>
      </w:r>
      <w:r w:rsidRPr="00EA5E50">
        <w:rPr>
          <w:rFonts w:ascii="Arial" w:eastAsia="Arial Unicode MS" w:hAnsi="Arial"/>
          <w:b/>
          <w:bCs/>
          <w:kern w:val="0"/>
          <w:szCs w:val="20"/>
          <w:lang w:eastAsia="ko-KR"/>
        </w:rPr>
        <w:t xml:space="preserve"> mechanisms for downlink coverage enhancement in NTN.</w:t>
      </w:r>
    </w:p>
    <w:p w14:paraId="0A6DC27E" w14:textId="708A07FD" w:rsidR="00E15336" w:rsidRPr="00E15336" w:rsidRDefault="00E15336" w:rsidP="00E15336">
      <w:pPr>
        <w:spacing w:after="120" w:line="240" w:lineRule="atLeast"/>
        <w:rPr>
          <w:rFonts w:ascii="Arial" w:eastAsia="Arial Unicode MS" w:hAnsi="Arial"/>
          <w:kern w:val="0"/>
          <w:szCs w:val="20"/>
          <w:lang w:eastAsia="ko-KR"/>
        </w:rPr>
      </w:pPr>
      <w:r w:rsidRPr="00E15336">
        <w:rPr>
          <w:rFonts w:ascii="Arial" w:eastAsia="Arial Unicode MS" w:hAnsi="Arial"/>
          <w:kern w:val="0"/>
          <w:szCs w:val="20"/>
          <w:lang w:eastAsia="ko-KR"/>
        </w:rPr>
        <w:t>Observation 2: DTX(/DRX)-based beam hopping operation may require additional timing and operation duration adjustments between the UE and gNB for various signaling procedures (e.g., RACH procedure, SMTC measurement) based on information about the UE location and beam hopping configurations.</w:t>
      </w:r>
    </w:p>
    <w:p w14:paraId="2FCB0E93" w14:textId="7A6165F9" w:rsidR="00E15336" w:rsidRPr="00E15336" w:rsidRDefault="00E15336" w:rsidP="00E15336">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4</w:t>
      </w:r>
      <w:r w:rsidRPr="00EA5E50">
        <w:rPr>
          <w:rFonts w:ascii="Arial" w:eastAsia="Arial Unicode MS" w:hAnsi="Arial"/>
          <w:b/>
          <w:bCs/>
          <w:kern w:val="0"/>
          <w:szCs w:val="20"/>
          <w:lang w:eastAsia="ko-KR"/>
        </w:rPr>
        <w:t xml:space="preserve">: </w:t>
      </w:r>
      <w:r w:rsidRPr="00E15336">
        <w:rPr>
          <w:rFonts w:ascii="Arial" w:eastAsia="Arial Unicode MS" w:hAnsi="Arial"/>
          <w:b/>
          <w:bCs/>
          <w:kern w:val="0"/>
          <w:szCs w:val="20"/>
          <w:lang w:eastAsia="ko-KR"/>
        </w:rPr>
        <w:t>RAN2 to consider signaling DTX(/DRX) configurations for downlink coverage enhancements via system information (at least for DTX(/DRX) configuration for N1 &amp; N2 beam states).</w:t>
      </w:r>
    </w:p>
    <w:p w14:paraId="4D73B919" w14:textId="77777777" w:rsidR="00E15336" w:rsidRPr="00EA5E50" w:rsidRDefault="00E15336" w:rsidP="00E15336">
      <w:pPr>
        <w:spacing w:after="120" w:line="240" w:lineRule="atLeast"/>
        <w:rPr>
          <w:rFonts w:ascii="Arial" w:eastAsia="Arial Unicode MS" w:hAnsi="Arial"/>
          <w:b/>
          <w:bCs/>
          <w:kern w:val="0"/>
          <w:szCs w:val="20"/>
          <w:lang w:eastAsia="ko-KR"/>
        </w:rPr>
      </w:pPr>
      <w:r w:rsidRPr="00E15336">
        <w:rPr>
          <w:rFonts w:ascii="Arial" w:eastAsia="Arial Unicode MS" w:hAnsi="Arial"/>
          <w:b/>
          <w:bCs/>
          <w:kern w:val="0"/>
          <w:szCs w:val="20"/>
          <w:lang w:eastAsia="ko-KR"/>
        </w:rPr>
        <w:t>Proposal 5: Before deciding on DRX support, RAN2 should study impacts on existing operations, such as RACH, when DRX is not supported.</w:t>
      </w:r>
    </w:p>
    <w:p w14:paraId="03994793" w14:textId="77777777" w:rsidR="00E15336" w:rsidRPr="00EA5E50" w:rsidRDefault="00E15336" w:rsidP="00E15336">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6</w:t>
      </w:r>
      <w:r w:rsidRPr="00EA5E50">
        <w:rPr>
          <w:rFonts w:ascii="Arial" w:eastAsia="Arial Unicode MS" w:hAnsi="Arial"/>
          <w:b/>
          <w:bCs/>
          <w:kern w:val="0"/>
          <w:szCs w:val="20"/>
          <w:lang w:eastAsia="ko-KR"/>
        </w:rPr>
        <w:t xml:space="preserve">: </w:t>
      </w:r>
      <w:r>
        <w:rPr>
          <w:rFonts w:ascii="Arial" w:eastAsia="Arial Unicode MS" w:hAnsi="Arial"/>
          <w:b/>
          <w:bCs/>
          <w:kern w:val="0"/>
          <w:szCs w:val="20"/>
          <w:lang w:eastAsia="ko-KR"/>
        </w:rPr>
        <w:t>if DRX is supported, a</w:t>
      </w:r>
      <w:r w:rsidRPr="00EA5E50">
        <w:rPr>
          <w:rFonts w:ascii="Arial" w:eastAsia="Arial Unicode MS" w:hAnsi="Arial"/>
          <w:b/>
          <w:bCs/>
          <w:kern w:val="0"/>
          <w:szCs w:val="20"/>
          <w:lang w:eastAsia="ko-KR"/>
        </w:rPr>
        <w:t>s an initial consideration, simultaneous DTX/DRX operation can be considered for downlink coverage enhancement in NTN.</w:t>
      </w:r>
    </w:p>
    <w:p w14:paraId="4C44D25A" w14:textId="77777777" w:rsidR="00E15336" w:rsidRDefault="00E15336" w:rsidP="00E15336">
      <w:pPr>
        <w:spacing w:after="120" w:line="240" w:lineRule="atLeast"/>
        <w:rPr>
          <w:rFonts w:ascii="Arial" w:eastAsia="Arial Unicode MS" w:hAnsi="Arial"/>
          <w:b/>
          <w:bCs/>
          <w:kern w:val="0"/>
          <w:szCs w:val="20"/>
          <w:lang w:eastAsia="ko-KR"/>
        </w:rPr>
      </w:pPr>
      <w:r w:rsidRPr="00EA5E50">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7</w:t>
      </w:r>
      <w:r w:rsidRPr="00EA5E50">
        <w:rPr>
          <w:rFonts w:ascii="Arial" w:eastAsia="Arial Unicode MS" w:hAnsi="Arial"/>
          <w:b/>
          <w:bCs/>
          <w:kern w:val="0"/>
          <w:szCs w:val="20"/>
          <w:lang w:eastAsia="ko-KR"/>
        </w:rPr>
        <w:t>: RAN2 to consider active duration</w:t>
      </w:r>
      <w:r>
        <w:rPr>
          <w:rFonts w:ascii="Arial" w:eastAsia="Arial Unicode MS" w:hAnsi="Arial"/>
          <w:b/>
          <w:bCs/>
          <w:kern w:val="0"/>
          <w:szCs w:val="20"/>
          <w:lang w:eastAsia="ko-KR"/>
        </w:rPr>
        <w:t xml:space="preserve">s </w:t>
      </w:r>
      <w:r w:rsidRPr="00EA5E50">
        <w:rPr>
          <w:rFonts w:ascii="Arial" w:eastAsia="Arial Unicode MS" w:hAnsi="Arial"/>
          <w:b/>
          <w:bCs/>
          <w:kern w:val="0"/>
          <w:szCs w:val="20"/>
          <w:lang w:eastAsia="ko-KR"/>
        </w:rPr>
        <w:t>and non-active duration</w:t>
      </w:r>
      <w:r>
        <w:rPr>
          <w:rFonts w:ascii="Arial" w:eastAsia="Arial Unicode MS" w:hAnsi="Arial"/>
          <w:b/>
          <w:bCs/>
          <w:kern w:val="0"/>
          <w:szCs w:val="20"/>
          <w:lang w:eastAsia="ko-KR"/>
        </w:rPr>
        <w:t xml:space="preserve">s </w:t>
      </w:r>
      <w:r>
        <w:rPr>
          <w:rFonts w:ascii="Arial" w:eastAsia="Arial Unicode MS" w:hAnsi="Arial" w:hint="eastAsia"/>
          <w:b/>
          <w:bCs/>
          <w:kern w:val="0"/>
          <w:szCs w:val="20"/>
          <w:lang w:eastAsia="ko-KR"/>
        </w:rPr>
        <w:t>f</w:t>
      </w:r>
      <w:r>
        <w:rPr>
          <w:rFonts w:ascii="Arial" w:eastAsia="Arial Unicode MS" w:hAnsi="Arial"/>
          <w:b/>
          <w:bCs/>
          <w:kern w:val="0"/>
          <w:szCs w:val="20"/>
          <w:lang w:eastAsia="ko-KR"/>
        </w:rPr>
        <w:t>or N1, N2 and N3</w:t>
      </w:r>
      <w:r w:rsidRPr="00EA5E50">
        <w:rPr>
          <w:rFonts w:ascii="Arial" w:eastAsia="Arial Unicode MS" w:hAnsi="Arial"/>
          <w:b/>
          <w:bCs/>
          <w:kern w:val="0"/>
          <w:szCs w:val="20"/>
          <w:lang w:eastAsia="ko-KR"/>
        </w:rPr>
        <w:t xml:space="preserve"> in DTX/DRX operation for downlink coverage enhancement in NTN</w:t>
      </w:r>
      <w:r>
        <w:rPr>
          <w:rFonts w:ascii="Arial" w:eastAsia="Arial Unicode MS" w:hAnsi="Arial"/>
          <w:b/>
          <w:bCs/>
          <w:kern w:val="0"/>
          <w:szCs w:val="20"/>
          <w:lang w:eastAsia="ko-KR"/>
        </w:rPr>
        <w:t>:</w:t>
      </w:r>
    </w:p>
    <w:p w14:paraId="0746B49E" w14:textId="77777777" w:rsidR="00E15336" w:rsidRDefault="00E15336" w:rsidP="00E15336">
      <w:pPr>
        <w:pStyle w:val="a5"/>
        <w:numPr>
          <w:ilvl w:val="1"/>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hint="eastAsia"/>
          <w:b/>
          <w:bCs/>
          <w:kern w:val="0"/>
          <w:szCs w:val="20"/>
          <w:lang w:eastAsia="ko-KR"/>
        </w:rPr>
        <w:t>N</w:t>
      </w:r>
      <w:r>
        <w:rPr>
          <w:rFonts w:ascii="Arial" w:eastAsia="Arial Unicode MS" w:hAnsi="Arial"/>
          <w:b/>
          <w:bCs/>
          <w:kern w:val="0"/>
          <w:szCs w:val="20"/>
          <w:lang w:eastAsia="ko-KR"/>
        </w:rPr>
        <w:t>2 or N3 beam active duration</w:t>
      </w:r>
    </w:p>
    <w:p w14:paraId="3E8BD6C8" w14:textId="77777777" w:rsidR="00E15336" w:rsidRDefault="00E15336" w:rsidP="00E15336">
      <w:pPr>
        <w:pStyle w:val="a5"/>
        <w:numPr>
          <w:ilvl w:val="1"/>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Non-active duration (N1 active duration)</w:t>
      </w:r>
    </w:p>
    <w:p w14:paraId="58C85C9E" w14:textId="142E68C3" w:rsidR="00E15336" w:rsidRPr="00E15336" w:rsidRDefault="00E15336" w:rsidP="00E15336">
      <w:pPr>
        <w:spacing w:after="120" w:line="240" w:lineRule="atLeast"/>
        <w:rPr>
          <w:rFonts w:ascii="Arial" w:eastAsia="Arial Unicode MS" w:hAnsi="Arial"/>
          <w:b/>
          <w:bCs/>
          <w:kern w:val="0"/>
          <w:szCs w:val="20"/>
          <w:lang w:eastAsia="ko-KR"/>
        </w:rPr>
      </w:pPr>
      <w:r w:rsidRPr="00E15336">
        <w:rPr>
          <w:rFonts w:ascii="Arial" w:eastAsia="Arial Unicode MS" w:hAnsi="Arial"/>
          <w:b/>
          <w:bCs/>
          <w:kern w:val="0"/>
          <w:szCs w:val="20"/>
          <w:lang w:eastAsia="ko-KR"/>
        </w:rPr>
        <w:t>Proposal 8: RAN2 to wait for the study results from RAN1 for the detailed designs of DTX(/DRX) mechanisms (</w:t>
      </w:r>
      <w:proofErr w:type="gramStart"/>
      <w:r w:rsidRPr="00E15336">
        <w:rPr>
          <w:rFonts w:ascii="Arial" w:eastAsia="Arial Unicode MS" w:hAnsi="Arial"/>
          <w:b/>
          <w:bCs/>
          <w:kern w:val="0"/>
          <w:szCs w:val="20"/>
          <w:lang w:eastAsia="ko-KR"/>
        </w:rPr>
        <w:t>e.g.</w:t>
      </w:r>
      <w:proofErr w:type="gramEnd"/>
      <w:r w:rsidRPr="00E15336">
        <w:rPr>
          <w:rFonts w:ascii="Arial" w:eastAsia="Arial Unicode MS" w:hAnsi="Arial"/>
          <w:b/>
          <w:bCs/>
          <w:kern w:val="0"/>
          <w:szCs w:val="20"/>
          <w:lang w:eastAsia="ko-KR"/>
        </w:rPr>
        <w:t xml:space="preserve"> active durations and periodicities) under consideration of </w:t>
      </w:r>
      <w:r w:rsidR="00273D0E">
        <w:rPr>
          <w:rFonts w:ascii="Arial" w:eastAsia="Arial Unicode MS" w:hAnsi="Arial"/>
          <w:b/>
          <w:bCs/>
          <w:kern w:val="0"/>
          <w:szCs w:val="20"/>
          <w:lang w:eastAsia="ko-KR"/>
        </w:rPr>
        <w:t xml:space="preserve">the </w:t>
      </w:r>
      <w:r w:rsidRPr="00E15336">
        <w:rPr>
          <w:rFonts w:ascii="Arial" w:eastAsia="Arial Unicode MS" w:hAnsi="Arial"/>
          <w:b/>
          <w:bCs/>
          <w:kern w:val="0"/>
          <w:szCs w:val="20"/>
          <w:lang w:eastAsia="ko-KR"/>
        </w:rPr>
        <w:t>impact</w:t>
      </w:r>
      <w:r w:rsidR="00273D0E">
        <w:rPr>
          <w:rFonts w:ascii="Arial" w:eastAsia="Arial Unicode MS" w:hAnsi="Arial"/>
          <w:b/>
          <w:bCs/>
          <w:kern w:val="0"/>
          <w:szCs w:val="20"/>
          <w:lang w:eastAsia="ko-KR"/>
        </w:rPr>
        <w:t>s</w:t>
      </w:r>
      <w:r w:rsidRPr="00E15336">
        <w:rPr>
          <w:rFonts w:ascii="Arial" w:eastAsia="Arial Unicode MS" w:hAnsi="Arial"/>
          <w:b/>
          <w:bCs/>
          <w:kern w:val="0"/>
          <w:szCs w:val="20"/>
          <w:lang w:eastAsia="ko-KR"/>
        </w:rPr>
        <w:t xml:space="preserve"> of performance related to receiving paging, SIBs and SSB as well as RACH procedure.</w:t>
      </w:r>
    </w:p>
    <w:p w14:paraId="6E00D0F3" w14:textId="4DC7CEAE" w:rsidR="009843AB" w:rsidRDefault="009843AB" w:rsidP="00AD7D3F">
      <w:pPr>
        <w:spacing w:after="120" w:line="240" w:lineRule="atLeast"/>
        <w:rPr>
          <w:rFonts w:ascii="Arial" w:eastAsia="Arial Unicode MS" w:hAnsi="Arial"/>
          <w:b/>
          <w:bCs/>
          <w:kern w:val="0"/>
          <w:szCs w:val="20"/>
          <w:lang w:eastAsia="ko-KR"/>
        </w:rPr>
      </w:pPr>
    </w:p>
    <w:sectPr w:rsidR="009843A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D365A" w14:textId="77777777" w:rsidR="00536CBF" w:rsidRDefault="00536CBF" w:rsidP="006D4BFE">
      <w:r>
        <w:separator/>
      </w:r>
    </w:p>
  </w:endnote>
  <w:endnote w:type="continuationSeparator" w:id="0">
    <w:p w14:paraId="4A3E3179" w14:textId="77777777" w:rsidR="00536CBF" w:rsidRDefault="00536CBF"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CB00C" w14:textId="77777777" w:rsidR="00536CBF" w:rsidRDefault="00536CBF" w:rsidP="006D4BFE">
      <w:r>
        <w:separator/>
      </w:r>
    </w:p>
  </w:footnote>
  <w:footnote w:type="continuationSeparator" w:id="0">
    <w:p w14:paraId="254824D4" w14:textId="77777777" w:rsidR="00536CBF" w:rsidRDefault="00536CBF"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8"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9"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1"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2"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1"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36"/>
  </w:num>
  <w:num w:numId="3">
    <w:abstractNumId w:val="24"/>
  </w:num>
  <w:num w:numId="4">
    <w:abstractNumId w:val="1"/>
  </w:num>
  <w:num w:numId="5">
    <w:abstractNumId w:val="29"/>
  </w:num>
  <w:num w:numId="6">
    <w:abstractNumId w:val="25"/>
  </w:num>
  <w:num w:numId="7">
    <w:abstractNumId w:va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8"/>
  </w:num>
  <w:num w:numId="17">
    <w:abstractNumId w:val="10"/>
  </w:num>
  <w:num w:numId="18">
    <w:abstractNumId w:val="2"/>
  </w:num>
  <w:num w:numId="19">
    <w:abstractNumId w:val="37"/>
  </w:num>
  <w:num w:numId="20">
    <w:abstractNumId w:val="15"/>
  </w:num>
  <w:num w:numId="21">
    <w:abstractNumId w:val="18"/>
  </w:num>
  <w:num w:numId="22">
    <w:abstractNumId w:val="21"/>
  </w:num>
  <w:num w:numId="23">
    <w:abstractNumId w:val="5"/>
  </w:num>
  <w:num w:numId="24">
    <w:abstractNumId w:val="4"/>
  </w:num>
  <w:num w:numId="25">
    <w:abstractNumId w:val="33"/>
  </w:num>
  <w:num w:numId="26">
    <w:abstractNumId w:val="19"/>
  </w:num>
  <w:num w:numId="27">
    <w:abstractNumId w:val="0"/>
  </w:num>
  <w:num w:numId="28">
    <w:abstractNumId w:val="31"/>
  </w:num>
  <w:num w:numId="29">
    <w:abstractNumId w:val="26"/>
  </w:num>
  <w:num w:numId="30">
    <w:abstractNumId w:val="7"/>
  </w:num>
  <w:num w:numId="31">
    <w:abstractNumId w:val="38"/>
  </w:num>
  <w:num w:numId="32">
    <w:abstractNumId w:val="30"/>
  </w:num>
  <w:num w:numId="33">
    <w:abstractNumId w:val="20"/>
  </w:num>
  <w:num w:numId="34">
    <w:abstractNumId w:val="17"/>
  </w:num>
  <w:num w:numId="35">
    <w:abstractNumId w:val="22"/>
  </w:num>
  <w:num w:numId="36">
    <w:abstractNumId w:val="14"/>
  </w:num>
  <w:num w:numId="37">
    <w:abstractNumId w:val="11"/>
  </w:num>
  <w:num w:numId="38">
    <w:abstractNumId w:val="16"/>
  </w:num>
  <w:num w:numId="39">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3D0"/>
    <w:rsid w:val="00006B8A"/>
    <w:rsid w:val="00006D8C"/>
    <w:rsid w:val="000101E5"/>
    <w:rsid w:val="000107A5"/>
    <w:rsid w:val="000112E5"/>
    <w:rsid w:val="00011E27"/>
    <w:rsid w:val="00011FD6"/>
    <w:rsid w:val="000132A0"/>
    <w:rsid w:val="00013748"/>
    <w:rsid w:val="000162A9"/>
    <w:rsid w:val="000164C5"/>
    <w:rsid w:val="00020EBD"/>
    <w:rsid w:val="00021B18"/>
    <w:rsid w:val="00021FCB"/>
    <w:rsid w:val="00022A80"/>
    <w:rsid w:val="0002336E"/>
    <w:rsid w:val="00024641"/>
    <w:rsid w:val="00024CCF"/>
    <w:rsid w:val="00025CC0"/>
    <w:rsid w:val="000269B2"/>
    <w:rsid w:val="00031917"/>
    <w:rsid w:val="000342F3"/>
    <w:rsid w:val="00034DB7"/>
    <w:rsid w:val="00035A9F"/>
    <w:rsid w:val="00036180"/>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18E6"/>
    <w:rsid w:val="00051A80"/>
    <w:rsid w:val="00052B0B"/>
    <w:rsid w:val="00052B3E"/>
    <w:rsid w:val="000535A6"/>
    <w:rsid w:val="000535BD"/>
    <w:rsid w:val="000547E5"/>
    <w:rsid w:val="0006087B"/>
    <w:rsid w:val="0006144C"/>
    <w:rsid w:val="00061D68"/>
    <w:rsid w:val="000644F8"/>
    <w:rsid w:val="00064B33"/>
    <w:rsid w:val="000650EC"/>
    <w:rsid w:val="00065103"/>
    <w:rsid w:val="00065B51"/>
    <w:rsid w:val="00067119"/>
    <w:rsid w:val="00070BA2"/>
    <w:rsid w:val="00070DFE"/>
    <w:rsid w:val="000713A9"/>
    <w:rsid w:val="00071AAA"/>
    <w:rsid w:val="00072793"/>
    <w:rsid w:val="00073827"/>
    <w:rsid w:val="00074BBE"/>
    <w:rsid w:val="000757D9"/>
    <w:rsid w:val="00075910"/>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30E"/>
    <w:rsid w:val="000965F2"/>
    <w:rsid w:val="00097B24"/>
    <w:rsid w:val="000A0F7E"/>
    <w:rsid w:val="000A1CC7"/>
    <w:rsid w:val="000A25AB"/>
    <w:rsid w:val="000A29AD"/>
    <w:rsid w:val="000A300F"/>
    <w:rsid w:val="000A4500"/>
    <w:rsid w:val="000A464D"/>
    <w:rsid w:val="000A5660"/>
    <w:rsid w:val="000A673A"/>
    <w:rsid w:val="000A6918"/>
    <w:rsid w:val="000A6960"/>
    <w:rsid w:val="000A7543"/>
    <w:rsid w:val="000B0A80"/>
    <w:rsid w:val="000B0B38"/>
    <w:rsid w:val="000B1049"/>
    <w:rsid w:val="000B23AC"/>
    <w:rsid w:val="000B2454"/>
    <w:rsid w:val="000B2D0A"/>
    <w:rsid w:val="000B30DA"/>
    <w:rsid w:val="000B3685"/>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E7CED"/>
    <w:rsid w:val="000F2270"/>
    <w:rsid w:val="000F48B8"/>
    <w:rsid w:val="001002AB"/>
    <w:rsid w:val="00100A0F"/>
    <w:rsid w:val="00100C1E"/>
    <w:rsid w:val="00100F69"/>
    <w:rsid w:val="001033E3"/>
    <w:rsid w:val="001052D6"/>
    <w:rsid w:val="00105D7E"/>
    <w:rsid w:val="00106440"/>
    <w:rsid w:val="001066EC"/>
    <w:rsid w:val="00106B26"/>
    <w:rsid w:val="00106C8F"/>
    <w:rsid w:val="00112181"/>
    <w:rsid w:val="001125D1"/>
    <w:rsid w:val="001125D7"/>
    <w:rsid w:val="0011270D"/>
    <w:rsid w:val="00112729"/>
    <w:rsid w:val="00112952"/>
    <w:rsid w:val="00112AD4"/>
    <w:rsid w:val="001131F7"/>
    <w:rsid w:val="0011357B"/>
    <w:rsid w:val="001139E2"/>
    <w:rsid w:val="0011484A"/>
    <w:rsid w:val="00114D77"/>
    <w:rsid w:val="0011649E"/>
    <w:rsid w:val="00116915"/>
    <w:rsid w:val="00116EBC"/>
    <w:rsid w:val="00120220"/>
    <w:rsid w:val="001202E9"/>
    <w:rsid w:val="0012190F"/>
    <w:rsid w:val="001238D6"/>
    <w:rsid w:val="00124C63"/>
    <w:rsid w:val="00124EB9"/>
    <w:rsid w:val="0012553E"/>
    <w:rsid w:val="001256C7"/>
    <w:rsid w:val="00125F65"/>
    <w:rsid w:val="001260FC"/>
    <w:rsid w:val="0012668B"/>
    <w:rsid w:val="00126726"/>
    <w:rsid w:val="00126B2A"/>
    <w:rsid w:val="00127C15"/>
    <w:rsid w:val="00127EBF"/>
    <w:rsid w:val="001308ED"/>
    <w:rsid w:val="00130968"/>
    <w:rsid w:val="00130BD2"/>
    <w:rsid w:val="00130D3E"/>
    <w:rsid w:val="00132642"/>
    <w:rsid w:val="001340D9"/>
    <w:rsid w:val="00134185"/>
    <w:rsid w:val="001345E3"/>
    <w:rsid w:val="0013520B"/>
    <w:rsid w:val="00135F9F"/>
    <w:rsid w:val="0013738F"/>
    <w:rsid w:val="001408F2"/>
    <w:rsid w:val="00140921"/>
    <w:rsid w:val="00140D84"/>
    <w:rsid w:val="001419BC"/>
    <w:rsid w:val="00142460"/>
    <w:rsid w:val="00143130"/>
    <w:rsid w:val="00144409"/>
    <w:rsid w:val="001449CC"/>
    <w:rsid w:val="001458E3"/>
    <w:rsid w:val="00146AF3"/>
    <w:rsid w:val="00150533"/>
    <w:rsid w:val="001511F0"/>
    <w:rsid w:val="00151D38"/>
    <w:rsid w:val="00151F82"/>
    <w:rsid w:val="00152CD3"/>
    <w:rsid w:val="00152F8B"/>
    <w:rsid w:val="001554DD"/>
    <w:rsid w:val="001558A7"/>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4B2E"/>
    <w:rsid w:val="00174FD4"/>
    <w:rsid w:val="00175A31"/>
    <w:rsid w:val="00175F68"/>
    <w:rsid w:val="001765DF"/>
    <w:rsid w:val="001778C4"/>
    <w:rsid w:val="00177A3F"/>
    <w:rsid w:val="00177CD1"/>
    <w:rsid w:val="00181054"/>
    <w:rsid w:val="00182FEA"/>
    <w:rsid w:val="001843E9"/>
    <w:rsid w:val="001852C3"/>
    <w:rsid w:val="00185514"/>
    <w:rsid w:val="00185608"/>
    <w:rsid w:val="0018691C"/>
    <w:rsid w:val="0018723C"/>
    <w:rsid w:val="0018760C"/>
    <w:rsid w:val="0019088A"/>
    <w:rsid w:val="00190B55"/>
    <w:rsid w:val="00190CC4"/>
    <w:rsid w:val="00191BD1"/>
    <w:rsid w:val="0019233C"/>
    <w:rsid w:val="0019265E"/>
    <w:rsid w:val="0019587C"/>
    <w:rsid w:val="00195DF1"/>
    <w:rsid w:val="0019630C"/>
    <w:rsid w:val="0019637C"/>
    <w:rsid w:val="00196811"/>
    <w:rsid w:val="00196864"/>
    <w:rsid w:val="00197CC3"/>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574"/>
    <w:rsid w:val="001B7F40"/>
    <w:rsid w:val="001C129E"/>
    <w:rsid w:val="001C31EB"/>
    <w:rsid w:val="001C320D"/>
    <w:rsid w:val="001C3AA9"/>
    <w:rsid w:val="001C463E"/>
    <w:rsid w:val="001C5206"/>
    <w:rsid w:val="001C5C47"/>
    <w:rsid w:val="001C5EF7"/>
    <w:rsid w:val="001C633A"/>
    <w:rsid w:val="001C70DF"/>
    <w:rsid w:val="001D080E"/>
    <w:rsid w:val="001D16B0"/>
    <w:rsid w:val="001D47C1"/>
    <w:rsid w:val="001D5A6C"/>
    <w:rsid w:val="001D5CCA"/>
    <w:rsid w:val="001D6009"/>
    <w:rsid w:val="001D78C7"/>
    <w:rsid w:val="001E06C2"/>
    <w:rsid w:val="001E17E6"/>
    <w:rsid w:val="001E2ADD"/>
    <w:rsid w:val="001E4293"/>
    <w:rsid w:val="001E4511"/>
    <w:rsid w:val="001E6DF8"/>
    <w:rsid w:val="001E77DA"/>
    <w:rsid w:val="001F0F24"/>
    <w:rsid w:val="001F0F6A"/>
    <w:rsid w:val="001F3106"/>
    <w:rsid w:val="001F35E0"/>
    <w:rsid w:val="001F457E"/>
    <w:rsid w:val="001F6189"/>
    <w:rsid w:val="001F64B0"/>
    <w:rsid w:val="001F6B87"/>
    <w:rsid w:val="001F7778"/>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4EA8"/>
    <w:rsid w:val="00225BDB"/>
    <w:rsid w:val="00231A08"/>
    <w:rsid w:val="00233C95"/>
    <w:rsid w:val="00234187"/>
    <w:rsid w:val="00234B12"/>
    <w:rsid w:val="00234B33"/>
    <w:rsid w:val="0023733B"/>
    <w:rsid w:val="0023751B"/>
    <w:rsid w:val="0023798D"/>
    <w:rsid w:val="0024120B"/>
    <w:rsid w:val="002423FF"/>
    <w:rsid w:val="00242B7D"/>
    <w:rsid w:val="00242F8F"/>
    <w:rsid w:val="00243075"/>
    <w:rsid w:val="00243F24"/>
    <w:rsid w:val="0024431C"/>
    <w:rsid w:val="00244870"/>
    <w:rsid w:val="00244AAE"/>
    <w:rsid w:val="00244AE4"/>
    <w:rsid w:val="0024540F"/>
    <w:rsid w:val="00245FFE"/>
    <w:rsid w:val="002479F4"/>
    <w:rsid w:val="00250956"/>
    <w:rsid w:val="002519AC"/>
    <w:rsid w:val="0025218C"/>
    <w:rsid w:val="002531C8"/>
    <w:rsid w:val="00253EA2"/>
    <w:rsid w:val="00254C25"/>
    <w:rsid w:val="002561E0"/>
    <w:rsid w:val="00257065"/>
    <w:rsid w:val="0025734F"/>
    <w:rsid w:val="002574ED"/>
    <w:rsid w:val="00257671"/>
    <w:rsid w:val="0026075D"/>
    <w:rsid w:val="00260FFE"/>
    <w:rsid w:val="00261B4B"/>
    <w:rsid w:val="00261E38"/>
    <w:rsid w:val="00263168"/>
    <w:rsid w:val="00263879"/>
    <w:rsid w:val="002638D0"/>
    <w:rsid w:val="00263E0A"/>
    <w:rsid w:val="00265470"/>
    <w:rsid w:val="00270E03"/>
    <w:rsid w:val="00271619"/>
    <w:rsid w:val="002719C7"/>
    <w:rsid w:val="00273D0E"/>
    <w:rsid w:val="002744CC"/>
    <w:rsid w:val="00275713"/>
    <w:rsid w:val="002772E5"/>
    <w:rsid w:val="002772EE"/>
    <w:rsid w:val="00277E27"/>
    <w:rsid w:val="00280F26"/>
    <w:rsid w:val="002815DA"/>
    <w:rsid w:val="00281BB0"/>
    <w:rsid w:val="002822ED"/>
    <w:rsid w:val="002823B3"/>
    <w:rsid w:val="002849A6"/>
    <w:rsid w:val="00285061"/>
    <w:rsid w:val="00285395"/>
    <w:rsid w:val="00286011"/>
    <w:rsid w:val="002901A3"/>
    <w:rsid w:val="00291914"/>
    <w:rsid w:val="00292AAE"/>
    <w:rsid w:val="002939A4"/>
    <w:rsid w:val="00293EEB"/>
    <w:rsid w:val="00294ED4"/>
    <w:rsid w:val="00295E16"/>
    <w:rsid w:val="0029731B"/>
    <w:rsid w:val="002978B1"/>
    <w:rsid w:val="00297E8B"/>
    <w:rsid w:val="002A079F"/>
    <w:rsid w:val="002A1063"/>
    <w:rsid w:val="002A121C"/>
    <w:rsid w:val="002A12BC"/>
    <w:rsid w:val="002A13F6"/>
    <w:rsid w:val="002A28E3"/>
    <w:rsid w:val="002A49E2"/>
    <w:rsid w:val="002A59E5"/>
    <w:rsid w:val="002A7797"/>
    <w:rsid w:val="002B1CD8"/>
    <w:rsid w:val="002B1FBA"/>
    <w:rsid w:val="002B2AA6"/>
    <w:rsid w:val="002B2C67"/>
    <w:rsid w:val="002B307A"/>
    <w:rsid w:val="002B557A"/>
    <w:rsid w:val="002B5B7E"/>
    <w:rsid w:val="002B6DE2"/>
    <w:rsid w:val="002B6F9C"/>
    <w:rsid w:val="002C0401"/>
    <w:rsid w:val="002C0909"/>
    <w:rsid w:val="002C1831"/>
    <w:rsid w:val="002C2602"/>
    <w:rsid w:val="002C4225"/>
    <w:rsid w:val="002C573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44B3"/>
    <w:rsid w:val="002F288B"/>
    <w:rsid w:val="002F4F94"/>
    <w:rsid w:val="002F56C5"/>
    <w:rsid w:val="00300A51"/>
    <w:rsid w:val="00300C34"/>
    <w:rsid w:val="00302262"/>
    <w:rsid w:val="0030227F"/>
    <w:rsid w:val="00302B43"/>
    <w:rsid w:val="00304270"/>
    <w:rsid w:val="003046CF"/>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2ECA"/>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8DE"/>
    <w:rsid w:val="00341A81"/>
    <w:rsid w:val="003432DC"/>
    <w:rsid w:val="003442D2"/>
    <w:rsid w:val="00344E1B"/>
    <w:rsid w:val="00345881"/>
    <w:rsid w:val="0034592F"/>
    <w:rsid w:val="00345E77"/>
    <w:rsid w:val="00347628"/>
    <w:rsid w:val="003506BE"/>
    <w:rsid w:val="00351268"/>
    <w:rsid w:val="00351FBA"/>
    <w:rsid w:val="00352742"/>
    <w:rsid w:val="00355059"/>
    <w:rsid w:val="0035584D"/>
    <w:rsid w:val="00355C49"/>
    <w:rsid w:val="00356C3E"/>
    <w:rsid w:val="00356E65"/>
    <w:rsid w:val="003618FE"/>
    <w:rsid w:val="00363131"/>
    <w:rsid w:val="0036325E"/>
    <w:rsid w:val="003634AB"/>
    <w:rsid w:val="003634DD"/>
    <w:rsid w:val="00366869"/>
    <w:rsid w:val="00367CEE"/>
    <w:rsid w:val="00373FF6"/>
    <w:rsid w:val="00374A51"/>
    <w:rsid w:val="00374DDA"/>
    <w:rsid w:val="00375325"/>
    <w:rsid w:val="0037563C"/>
    <w:rsid w:val="00375685"/>
    <w:rsid w:val="00375C89"/>
    <w:rsid w:val="00376CCF"/>
    <w:rsid w:val="00377274"/>
    <w:rsid w:val="003804E5"/>
    <w:rsid w:val="003806BA"/>
    <w:rsid w:val="00381228"/>
    <w:rsid w:val="00381442"/>
    <w:rsid w:val="00381C7A"/>
    <w:rsid w:val="003849FD"/>
    <w:rsid w:val="00384DDC"/>
    <w:rsid w:val="00386369"/>
    <w:rsid w:val="00387234"/>
    <w:rsid w:val="003939F5"/>
    <w:rsid w:val="00394B70"/>
    <w:rsid w:val="00395486"/>
    <w:rsid w:val="00397606"/>
    <w:rsid w:val="003A2300"/>
    <w:rsid w:val="003A2794"/>
    <w:rsid w:val="003A4D04"/>
    <w:rsid w:val="003A623E"/>
    <w:rsid w:val="003A6B2C"/>
    <w:rsid w:val="003A72DE"/>
    <w:rsid w:val="003A786B"/>
    <w:rsid w:val="003B03EA"/>
    <w:rsid w:val="003B1066"/>
    <w:rsid w:val="003B20C0"/>
    <w:rsid w:val="003B2A00"/>
    <w:rsid w:val="003B3C06"/>
    <w:rsid w:val="003B41A1"/>
    <w:rsid w:val="003B5135"/>
    <w:rsid w:val="003B53E8"/>
    <w:rsid w:val="003B5595"/>
    <w:rsid w:val="003B6215"/>
    <w:rsid w:val="003B6BEC"/>
    <w:rsid w:val="003B7302"/>
    <w:rsid w:val="003B7559"/>
    <w:rsid w:val="003B7573"/>
    <w:rsid w:val="003B7DAA"/>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01EB"/>
    <w:rsid w:val="003E16F6"/>
    <w:rsid w:val="003E24AD"/>
    <w:rsid w:val="003E3355"/>
    <w:rsid w:val="003E4405"/>
    <w:rsid w:val="003E4B15"/>
    <w:rsid w:val="003E4E78"/>
    <w:rsid w:val="003E6D59"/>
    <w:rsid w:val="003E7D59"/>
    <w:rsid w:val="003F1E23"/>
    <w:rsid w:val="003F29E2"/>
    <w:rsid w:val="003F3075"/>
    <w:rsid w:val="003F4BBA"/>
    <w:rsid w:val="003F52FB"/>
    <w:rsid w:val="003F6A6D"/>
    <w:rsid w:val="003F73EC"/>
    <w:rsid w:val="003F746B"/>
    <w:rsid w:val="003F7CA0"/>
    <w:rsid w:val="00400806"/>
    <w:rsid w:val="00403ADA"/>
    <w:rsid w:val="004060A8"/>
    <w:rsid w:val="0040695A"/>
    <w:rsid w:val="0041059B"/>
    <w:rsid w:val="004118CB"/>
    <w:rsid w:val="00413558"/>
    <w:rsid w:val="00414B80"/>
    <w:rsid w:val="00415685"/>
    <w:rsid w:val="00416881"/>
    <w:rsid w:val="00420FE0"/>
    <w:rsid w:val="00421A07"/>
    <w:rsid w:val="00421B3A"/>
    <w:rsid w:val="004239CC"/>
    <w:rsid w:val="00424E71"/>
    <w:rsid w:val="00426C8A"/>
    <w:rsid w:val="00426DDD"/>
    <w:rsid w:val="00426EB1"/>
    <w:rsid w:val="00427628"/>
    <w:rsid w:val="00430A7A"/>
    <w:rsid w:val="0043196E"/>
    <w:rsid w:val="004328B2"/>
    <w:rsid w:val="0043467D"/>
    <w:rsid w:val="00434917"/>
    <w:rsid w:val="00434EAC"/>
    <w:rsid w:val="004369BC"/>
    <w:rsid w:val="00437EDA"/>
    <w:rsid w:val="004402BF"/>
    <w:rsid w:val="004415FD"/>
    <w:rsid w:val="00441B75"/>
    <w:rsid w:val="00444C42"/>
    <w:rsid w:val="00446DDF"/>
    <w:rsid w:val="004475C6"/>
    <w:rsid w:val="00447C02"/>
    <w:rsid w:val="004501F0"/>
    <w:rsid w:val="0045203B"/>
    <w:rsid w:val="00453E19"/>
    <w:rsid w:val="00454A12"/>
    <w:rsid w:val="004556FD"/>
    <w:rsid w:val="004562F3"/>
    <w:rsid w:val="00456DF4"/>
    <w:rsid w:val="00457DBB"/>
    <w:rsid w:val="00460AEA"/>
    <w:rsid w:val="00461703"/>
    <w:rsid w:val="00461D0B"/>
    <w:rsid w:val="00470089"/>
    <w:rsid w:val="00470BB4"/>
    <w:rsid w:val="00472793"/>
    <w:rsid w:val="00474691"/>
    <w:rsid w:val="00477248"/>
    <w:rsid w:val="00477771"/>
    <w:rsid w:val="00481048"/>
    <w:rsid w:val="004828BD"/>
    <w:rsid w:val="004843D2"/>
    <w:rsid w:val="0048461A"/>
    <w:rsid w:val="00484DEC"/>
    <w:rsid w:val="004863FC"/>
    <w:rsid w:val="00487738"/>
    <w:rsid w:val="00490084"/>
    <w:rsid w:val="004904BA"/>
    <w:rsid w:val="004904F5"/>
    <w:rsid w:val="004910E5"/>
    <w:rsid w:val="00492816"/>
    <w:rsid w:val="004931F4"/>
    <w:rsid w:val="004936F1"/>
    <w:rsid w:val="00493874"/>
    <w:rsid w:val="004943BB"/>
    <w:rsid w:val="00496121"/>
    <w:rsid w:val="004A1986"/>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3336"/>
    <w:rsid w:val="004C5484"/>
    <w:rsid w:val="004C573E"/>
    <w:rsid w:val="004C575B"/>
    <w:rsid w:val="004C6ACE"/>
    <w:rsid w:val="004C73C1"/>
    <w:rsid w:val="004C78E2"/>
    <w:rsid w:val="004D18B0"/>
    <w:rsid w:val="004D1EDB"/>
    <w:rsid w:val="004D210E"/>
    <w:rsid w:val="004D2B93"/>
    <w:rsid w:val="004D3704"/>
    <w:rsid w:val="004D37C6"/>
    <w:rsid w:val="004D3E5F"/>
    <w:rsid w:val="004D4CFC"/>
    <w:rsid w:val="004D59E6"/>
    <w:rsid w:val="004E0401"/>
    <w:rsid w:val="004E1950"/>
    <w:rsid w:val="004E424F"/>
    <w:rsid w:val="004F044C"/>
    <w:rsid w:val="004F1038"/>
    <w:rsid w:val="004F3956"/>
    <w:rsid w:val="004F521F"/>
    <w:rsid w:val="004F5C8B"/>
    <w:rsid w:val="004F6051"/>
    <w:rsid w:val="004F78D5"/>
    <w:rsid w:val="004F7E8F"/>
    <w:rsid w:val="004F7FE0"/>
    <w:rsid w:val="00501C64"/>
    <w:rsid w:val="00502702"/>
    <w:rsid w:val="005033C9"/>
    <w:rsid w:val="00503AAD"/>
    <w:rsid w:val="00505F4C"/>
    <w:rsid w:val="00506723"/>
    <w:rsid w:val="00507A41"/>
    <w:rsid w:val="00507CCA"/>
    <w:rsid w:val="00507E7A"/>
    <w:rsid w:val="00510C00"/>
    <w:rsid w:val="005117E8"/>
    <w:rsid w:val="00512A4F"/>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30C0C"/>
    <w:rsid w:val="00530E17"/>
    <w:rsid w:val="00531773"/>
    <w:rsid w:val="005320B6"/>
    <w:rsid w:val="0053334C"/>
    <w:rsid w:val="00533E6F"/>
    <w:rsid w:val="00534298"/>
    <w:rsid w:val="005350BE"/>
    <w:rsid w:val="00536B2A"/>
    <w:rsid w:val="00536CBF"/>
    <w:rsid w:val="005373A2"/>
    <w:rsid w:val="005379CE"/>
    <w:rsid w:val="0054013A"/>
    <w:rsid w:val="00541060"/>
    <w:rsid w:val="00541921"/>
    <w:rsid w:val="00541DE6"/>
    <w:rsid w:val="00542040"/>
    <w:rsid w:val="00542147"/>
    <w:rsid w:val="00542651"/>
    <w:rsid w:val="00542FE7"/>
    <w:rsid w:val="005442CF"/>
    <w:rsid w:val="005455DE"/>
    <w:rsid w:val="00545C1D"/>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7665"/>
    <w:rsid w:val="00561ECB"/>
    <w:rsid w:val="00562C4E"/>
    <w:rsid w:val="005634A5"/>
    <w:rsid w:val="00563930"/>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42EC"/>
    <w:rsid w:val="0059513D"/>
    <w:rsid w:val="00595AB2"/>
    <w:rsid w:val="005979C4"/>
    <w:rsid w:val="005A2CAA"/>
    <w:rsid w:val="005A3BEF"/>
    <w:rsid w:val="005A47A0"/>
    <w:rsid w:val="005A5166"/>
    <w:rsid w:val="005A68AD"/>
    <w:rsid w:val="005B12B5"/>
    <w:rsid w:val="005B202D"/>
    <w:rsid w:val="005B2490"/>
    <w:rsid w:val="005B2599"/>
    <w:rsid w:val="005B278F"/>
    <w:rsid w:val="005B3461"/>
    <w:rsid w:val="005B3DE2"/>
    <w:rsid w:val="005B4728"/>
    <w:rsid w:val="005B54AD"/>
    <w:rsid w:val="005B59FB"/>
    <w:rsid w:val="005B66D7"/>
    <w:rsid w:val="005B7830"/>
    <w:rsid w:val="005C0C6C"/>
    <w:rsid w:val="005C0F74"/>
    <w:rsid w:val="005C1781"/>
    <w:rsid w:val="005C368E"/>
    <w:rsid w:val="005C3E23"/>
    <w:rsid w:val="005C5416"/>
    <w:rsid w:val="005C596F"/>
    <w:rsid w:val="005C6291"/>
    <w:rsid w:val="005C67BB"/>
    <w:rsid w:val="005D01F7"/>
    <w:rsid w:val="005D0615"/>
    <w:rsid w:val="005D0955"/>
    <w:rsid w:val="005D0B5B"/>
    <w:rsid w:val="005D0DEF"/>
    <w:rsid w:val="005D108A"/>
    <w:rsid w:val="005D67E9"/>
    <w:rsid w:val="005D6C92"/>
    <w:rsid w:val="005D70F3"/>
    <w:rsid w:val="005E05CC"/>
    <w:rsid w:val="005E080C"/>
    <w:rsid w:val="005E0B85"/>
    <w:rsid w:val="005E15AD"/>
    <w:rsid w:val="005E200F"/>
    <w:rsid w:val="005E59C3"/>
    <w:rsid w:val="005E627D"/>
    <w:rsid w:val="005E7C66"/>
    <w:rsid w:val="005F0713"/>
    <w:rsid w:val="005F0C31"/>
    <w:rsid w:val="005F1543"/>
    <w:rsid w:val="005F3C40"/>
    <w:rsid w:val="005F4067"/>
    <w:rsid w:val="005F4254"/>
    <w:rsid w:val="005F4F47"/>
    <w:rsid w:val="005F50D5"/>
    <w:rsid w:val="005F52FC"/>
    <w:rsid w:val="006001B1"/>
    <w:rsid w:val="006033C2"/>
    <w:rsid w:val="00604678"/>
    <w:rsid w:val="00605B52"/>
    <w:rsid w:val="00605E5E"/>
    <w:rsid w:val="0060607D"/>
    <w:rsid w:val="00606A82"/>
    <w:rsid w:val="00607EB6"/>
    <w:rsid w:val="00612532"/>
    <w:rsid w:val="00613750"/>
    <w:rsid w:val="00613790"/>
    <w:rsid w:val="00614153"/>
    <w:rsid w:val="00614B7F"/>
    <w:rsid w:val="006162B7"/>
    <w:rsid w:val="006164B2"/>
    <w:rsid w:val="00616CD6"/>
    <w:rsid w:val="00620740"/>
    <w:rsid w:val="006211BE"/>
    <w:rsid w:val="00621A84"/>
    <w:rsid w:val="00621E68"/>
    <w:rsid w:val="00622183"/>
    <w:rsid w:val="00623EBB"/>
    <w:rsid w:val="0062444C"/>
    <w:rsid w:val="00624F9F"/>
    <w:rsid w:val="00625D00"/>
    <w:rsid w:val="00625D07"/>
    <w:rsid w:val="00626535"/>
    <w:rsid w:val="00626ED4"/>
    <w:rsid w:val="00626FFD"/>
    <w:rsid w:val="0063039F"/>
    <w:rsid w:val="0063175C"/>
    <w:rsid w:val="00631AAB"/>
    <w:rsid w:val="00631E42"/>
    <w:rsid w:val="00631F34"/>
    <w:rsid w:val="00632D76"/>
    <w:rsid w:val="00633441"/>
    <w:rsid w:val="00634201"/>
    <w:rsid w:val="0063432D"/>
    <w:rsid w:val="006375E6"/>
    <w:rsid w:val="00640918"/>
    <w:rsid w:val="00640BDE"/>
    <w:rsid w:val="00640FB7"/>
    <w:rsid w:val="00644849"/>
    <w:rsid w:val="00645B74"/>
    <w:rsid w:val="00645E95"/>
    <w:rsid w:val="00647121"/>
    <w:rsid w:val="0065035A"/>
    <w:rsid w:val="0065058B"/>
    <w:rsid w:val="00650C14"/>
    <w:rsid w:val="00651A4E"/>
    <w:rsid w:val="00654688"/>
    <w:rsid w:val="00654734"/>
    <w:rsid w:val="00654D26"/>
    <w:rsid w:val="00656278"/>
    <w:rsid w:val="0065691B"/>
    <w:rsid w:val="00656BBE"/>
    <w:rsid w:val="00657174"/>
    <w:rsid w:val="00657AF7"/>
    <w:rsid w:val="00657F9F"/>
    <w:rsid w:val="006604D1"/>
    <w:rsid w:val="00661325"/>
    <w:rsid w:val="00661B92"/>
    <w:rsid w:val="00661EBB"/>
    <w:rsid w:val="0066233C"/>
    <w:rsid w:val="00662480"/>
    <w:rsid w:val="00662E61"/>
    <w:rsid w:val="00665872"/>
    <w:rsid w:val="0066596B"/>
    <w:rsid w:val="00665EC7"/>
    <w:rsid w:val="00666893"/>
    <w:rsid w:val="00666F3D"/>
    <w:rsid w:val="00670CAB"/>
    <w:rsid w:val="00670E97"/>
    <w:rsid w:val="00672483"/>
    <w:rsid w:val="006726BA"/>
    <w:rsid w:val="006729B3"/>
    <w:rsid w:val="00672AC5"/>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5151"/>
    <w:rsid w:val="00695B1E"/>
    <w:rsid w:val="006A2A20"/>
    <w:rsid w:val="006A3B79"/>
    <w:rsid w:val="006A4477"/>
    <w:rsid w:val="006A5164"/>
    <w:rsid w:val="006A58AE"/>
    <w:rsid w:val="006A5D5D"/>
    <w:rsid w:val="006A681B"/>
    <w:rsid w:val="006A7088"/>
    <w:rsid w:val="006A71A5"/>
    <w:rsid w:val="006B052A"/>
    <w:rsid w:val="006B0CD4"/>
    <w:rsid w:val="006B188D"/>
    <w:rsid w:val="006B1C0D"/>
    <w:rsid w:val="006B1EBC"/>
    <w:rsid w:val="006B2794"/>
    <w:rsid w:val="006B2A7B"/>
    <w:rsid w:val="006B4175"/>
    <w:rsid w:val="006B4B75"/>
    <w:rsid w:val="006B52A4"/>
    <w:rsid w:val="006B55CD"/>
    <w:rsid w:val="006B77B0"/>
    <w:rsid w:val="006C142D"/>
    <w:rsid w:val="006C15DD"/>
    <w:rsid w:val="006C1838"/>
    <w:rsid w:val="006C1D6E"/>
    <w:rsid w:val="006C4618"/>
    <w:rsid w:val="006C545A"/>
    <w:rsid w:val="006C7EAE"/>
    <w:rsid w:val="006D0E51"/>
    <w:rsid w:val="006D1C45"/>
    <w:rsid w:val="006D2D99"/>
    <w:rsid w:val="006D3CB3"/>
    <w:rsid w:val="006D429F"/>
    <w:rsid w:val="006D4BFE"/>
    <w:rsid w:val="006D547F"/>
    <w:rsid w:val="006D54F7"/>
    <w:rsid w:val="006D5C0E"/>
    <w:rsid w:val="006D70BC"/>
    <w:rsid w:val="006D711F"/>
    <w:rsid w:val="006E04EF"/>
    <w:rsid w:val="006E0E34"/>
    <w:rsid w:val="006E3385"/>
    <w:rsid w:val="006E4DF3"/>
    <w:rsid w:val="006E55BA"/>
    <w:rsid w:val="006E7633"/>
    <w:rsid w:val="006E7675"/>
    <w:rsid w:val="006F03E8"/>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2F1"/>
    <w:rsid w:val="00711BBB"/>
    <w:rsid w:val="0071414F"/>
    <w:rsid w:val="0071583C"/>
    <w:rsid w:val="00717919"/>
    <w:rsid w:val="0072182E"/>
    <w:rsid w:val="0072322F"/>
    <w:rsid w:val="00723C0D"/>
    <w:rsid w:val="00723F14"/>
    <w:rsid w:val="007242D3"/>
    <w:rsid w:val="0072453D"/>
    <w:rsid w:val="007252C7"/>
    <w:rsid w:val="00725F92"/>
    <w:rsid w:val="00726595"/>
    <w:rsid w:val="0072763E"/>
    <w:rsid w:val="00730962"/>
    <w:rsid w:val="00732DF1"/>
    <w:rsid w:val="00732F1B"/>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514F"/>
    <w:rsid w:val="0074568A"/>
    <w:rsid w:val="00745DC6"/>
    <w:rsid w:val="00746549"/>
    <w:rsid w:val="00746C9F"/>
    <w:rsid w:val="0074753B"/>
    <w:rsid w:val="00750B3F"/>
    <w:rsid w:val="00750B4D"/>
    <w:rsid w:val="007512D0"/>
    <w:rsid w:val="007526A9"/>
    <w:rsid w:val="00754B25"/>
    <w:rsid w:val="007569F9"/>
    <w:rsid w:val="007600F6"/>
    <w:rsid w:val="0076010F"/>
    <w:rsid w:val="007603C6"/>
    <w:rsid w:val="00760863"/>
    <w:rsid w:val="007614BC"/>
    <w:rsid w:val="00761CBB"/>
    <w:rsid w:val="007624BD"/>
    <w:rsid w:val="00762521"/>
    <w:rsid w:val="00765D5B"/>
    <w:rsid w:val="007673D8"/>
    <w:rsid w:val="00767584"/>
    <w:rsid w:val="00767966"/>
    <w:rsid w:val="007760CC"/>
    <w:rsid w:val="0077660D"/>
    <w:rsid w:val="0077765E"/>
    <w:rsid w:val="00780A6C"/>
    <w:rsid w:val="00781059"/>
    <w:rsid w:val="007810A3"/>
    <w:rsid w:val="0078122D"/>
    <w:rsid w:val="00781A42"/>
    <w:rsid w:val="007833A0"/>
    <w:rsid w:val="00783F1E"/>
    <w:rsid w:val="007846D9"/>
    <w:rsid w:val="00784895"/>
    <w:rsid w:val="00785AB4"/>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2D56"/>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4A5"/>
    <w:rsid w:val="007C0B82"/>
    <w:rsid w:val="007C0D3B"/>
    <w:rsid w:val="007C23A9"/>
    <w:rsid w:val="007C29BA"/>
    <w:rsid w:val="007C3962"/>
    <w:rsid w:val="007C5010"/>
    <w:rsid w:val="007C5FE4"/>
    <w:rsid w:val="007C6042"/>
    <w:rsid w:val="007C60F0"/>
    <w:rsid w:val="007C6AF5"/>
    <w:rsid w:val="007D0093"/>
    <w:rsid w:val="007D1D05"/>
    <w:rsid w:val="007D2220"/>
    <w:rsid w:val="007D585E"/>
    <w:rsid w:val="007D6469"/>
    <w:rsid w:val="007D6E44"/>
    <w:rsid w:val="007E0661"/>
    <w:rsid w:val="007E0CC5"/>
    <w:rsid w:val="007E0DA6"/>
    <w:rsid w:val="007E14E3"/>
    <w:rsid w:val="007E2171"/>
    <w:rsid w:val="007E2745"/>
    <w:rsid w:val="007E527F"/>
    <w:rsid w:val="007E605B"/>
    <w:rsid w:val="007E6106"/>
    <w:rsid w:val="007E68FD"/>
    <w:rsid w:val="007E700F"/>
    <w:rsid w:val="007E7567"/>
    <w:rsid w:val="007F1081"/>
    <w:rsid w:val="007F13D0"/>
    <w:rsid w:val="007F2CFE"/>
    <w:rsid w:val="007F2FCB"/>
    <w:rsid w:val="007F4E12"/>
    <w:rsid w:val="007F5AEC"/>
    <w:rsid w:val="007F5F60"/>
    <w:rsid w:val="007F75AC"/>
    <w:rsid w:val="008004D2"/>
    <w:rsid w:val="00800C2A"/>
    <w:rsid w:val="00801517"/>
    <w:rsid w:val="008019DF"/>
    <w:rsid w:val="00802101"/>
    <w:rsid w:val="00802190"/>
    <w:rsid w:val="00802C04"/>
    <w:rsid w:val="008031E8"/>
    <w:rsid w:val="0080432B"/>
    <w:rsid w:val="0080592C"/>
    <w:rsid w:val="00806257"/>
    <w:rsid w:val="008063FD"/>
    <w:rsid w:val="008065F1"/>
    <w:rsid w:val="00806914"/>
    <w:rsid w:val="00806CD6"/>
    <w:rsid w:val="00807088"/>
    <w:rsid w:val="008079A8"/>
    <w:rsid w:val="008104EE"/>
    <w:rsid w:val="0081117D"/>
    <w:rsid w:val="00811A02"/>
    <w:rsid w:val="00811EAF"/>
    <w:rsid w:val="0081367F"/>
    <w:rsid w:val="00813812"/>
    <w:rsid w:val="00814FB3"/>
    <w:rsid w:val="008150E9"/>
    <w:rsid w:val="00816E98"/>
    <w:rsid w:val="00817434"/>
    <w:rsid w:val="00817ABC"/>
    <w:rsid w:val="00817F52"/>
    <w:rsid w:val="00817F6E"/>
    <w:rsid w:val="00823226"/>
    <w:rsid w:val="00823B75"/>
    <w:rsid w:val="00823DA5"/>
    <w:rsid w:val="00824115"/>
    <w:rsid w:val="00824FF6"/>
    <w:rsid w:val="008259FA"/>
    <w:rsid w:val="0082622A"/>
    <w:rsid w:val="00826A73"/>
    <w:rsid w:val="00826B93"/>
    <w:rsid w:val="0082766C"/>
    <w:rsid w:val="00830F61"/>
    <w:rsid w:val="00831719"/>
    <w:rsid w:val="008339E0"/>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0D7"/>
    <w:rsid w:val="00855482"/>
    <w:rsid w:val="00855F3E"/>
    <w:rsid w:val="00856525"/>
    <w:rsid w:val="00857B88"/>
    <w:rsid w:val="00857EC7"/>
    <w:rsid w:val="0086028D"/>
    <w:rsid w:val="008603B5"/>
    <w:rsid w:val="00860751"/>
    <w:rsid w:val="00861B39"/>
    <w:rsid w:val="00861EBD"/>
    <w:rsid w:val="0086213D"/>
    <w:rsid w:val="00863D3E"/>
    <w:rsid w:val="008644F7"/>
    <w:rsid w:val="00866C12"/>
    <w:rsid w:val="00867211"/>
    <w:rsid w:val="00870FC8"/>
    <w:rsid w:val="00874F4E"/>
    <w:rsid w:val="00875FB5"/>
    <w:rsid w:val="008773C5"/>
    <w:rsid w:val="008775B1"/>
    <w:rsid w:val="00877757"/>
    <w:rsid w:val="00877910"/>
    <w:rsid w:val="00881260"/>
    <w:rsid w:val="00881BAD"/>
    <w:rsid w:val="00883AD7"/>
    <w:rsid w:val="00883AF9"/>
    <w:rsid w:val="00884E1B"/>
    <w:rsid w:val="00885FEF"/>
    <w:rsid w:val="00886057"/>
    <w:rsid w:val="00886A91"/>
    <w:rsid w:val="00887803"/>
    <w:rsid w:val="00887991"/>
    <w:rsid w:val="00887B5E"/>
    <w:rsid w:val="00887E7F"/>
    <w:rsid w:val="0089213E"/>
    <w:rsid w:val="008927A8"/>
    <w:rsid w:val="00893C3F"/>
    <w:rsid w:val="008963E6"/>
    <w:rsid w:val="0089682C"/>
    <w:rsid w:val="008971A4"/>
    <w:rsid w:val="008971B9"/>
    <w:rsid w:val="008974C7"/>
    <w:rsid w:val="008979E1"/>
    <w:rsid w:val="008A0773"/>
    <w:rsid w:val="008A1AD1"/>
    <w:rsid w:val="008A24AC"/>
    <w:rsid w:val="008A253F"/>
    <w:rsid w:val="008A2C46"/>
    <w:rsid w:val="008A5A7D"/>
    <w:rsid w:val="008A62AD"/>
    <w:rsid w:val="008A671C"/>
    <w:rsid w:val="008A6C80"/>
    <w:rsid w:val="008A73A8"/>
    <w:rsid w:val="008A7574"/>
    <w:rsid w:val="008B03E8"/>
    <w:rsid w:val="008B0BCF"/>
    <w:rsid w:val="008B2890"/>
    <w:rsid w:val="008B2D49"/>
    <w:rsid w:val="008B3B96"/>
    <w:rsid w:val="008B3BB7"/>
    <w:rsid w:val="008B4348"/>
    <w:rsid w:val="008B460A"/>
    <w:rsid w:val="008B52F7"/>
    <w:rsid w:val="008B55E2"/>
    <w:rsid w:val="008B58D7"/>
    <w:rsid w:val="008B5E1F"/>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FDC"/>
    <w:rsid w:val="008D15E0"/>
    <w:rsid w:val="008D1EB2"/>
    <w:rsid w:val="008D213D"/>
    <w:rsid w:val="008D29A1"/>
    <w:rsid w:val="008D4340"/>
    <w:rsid w:val="008D4426"/>
    <w:rsid w:val="008D4856"/>
    <w:rsid w:val="008D5794"/>
    <w:rsid w:val="008D59B2"/>
    <w:rsid w:val="008E079A"/>
    <w:rsid w:val="008E4A8D"/>
    <w:rsid w:val="008E4BE3"/>
    <w:rsid w:val="008E4F6A"/>
    <w:rsid w:val="008E579E"/>
    <w:rsid w:val="008E6CF7"/>
    <w:rsid w:val="008F105F"/>
    <w:rsid w:val="008F254D"/>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C30"/>
    <w:rsid w:val="00905CDE"/>
    <w:rsid w:val="00906406"/>
    <w:rsid w:val="0090765F"/>
    <w:rsid w:val="009114C7"/>
    <w:rsid w:val="00911E5F"/>
    <w:rsid w:val="009125F9"/>
    <w:rsid w:val="00912967"/>
    <w:rsid w:val="009146BE"/>
    <w:rsid w:val="00914B40"/>
    <w:rsid w:val="00915CA7"/>
    <w:rsid w:val="00916306"/>
    <w:rsid w:val="00916A75"/>
    <w:rsid w:val="00916B7C"/>
    <w:rsid w:val="009175D2"/>
    <w:rsid w:val="00917C10"/>
    <w:rsid w:val="00921524"/>
    <w:rsid w:val="009221EE"/>
    <w:rsid w:val="009224F5"/>
    <w:rsid w:val="009225E7"/>
    <w:rsid w:val="00922D77"/>
    <w:rsid w:val="0092318D"/>
    <w:rsid w:val="009238F5"/>
    <w:rsid w:val="00923FFB"/>
    <w:rsid w:val="009242AD"/>
    <w:rsid w:val="00924B4E"/>
    <w:rsid w:val="00924D31"/>
    <w:rsid w:val="00925506"/>
    <w:rsid w:val="0092570F"/>
    <w:rsid w:val="009261FB"/>
    <w:rsid w:val="00926668"/>
    <w:rsid w:val="009302B7"/>
    <w:rsid w:val="0093171D"/>
    <w:rsid w:val="00932ABD"/>
    <w:rsid w:val="0093535F"/>
    <w:rsid w:val="00936BA1"/>
    <w:rsid w:val="0093741A"/>
    <w:rsid w:val="00940024"/>
    <w:rsid w:val="00941BF8"/>
    <w:rsid w:val="00942D20"/>
    <w:rsid w:val="00943A39"/>
    <w:rsid w:val="009451F7"/>
    <w:rsid w:val="00950D0A"/>
    <w:rsid w:val="00950D92"/>
    <w:rsid w:val="0095107C"/>
    <w:rsid w:val="00951515"/>
    <w:rsid w:val="009521E3"/>
    <w:rsid w:val="00953F34"/>
    <w:rsid w:val="00954E44"/>
    <w:rsid w:val="009612AB"/>
    <w:rsid w:val="009616CC"/>
    <w:rsid w:val="009619A0"/>
    <w:rsid w:val="00961FD8"/>
    <w:rsid w:val="00963A79"/>
    <w:rsid w:val="00965121"/>
    <w:rsid w:val="00965483"/>
    <w:rsid w:val="00966A36"/>
    <w:rsid w:val="009700B6"/>
    <w:rsid w:val="00970112"/>
    <w:rsid w:val="00970C91"/>
    <w:rsid w:val="009713C7"/>
    <w:rsid w:val="0097142E"/>
    <w:rsid w:val="009718CE"/>
    <w:rsid w:val="00972069"/>
    <w:rsid w:val="00973663"/>
    <w:rsid w:val="00974051"/>
    <w:rsid w:val="009760A0"/>
    <w:rsid w:val="00977271"/>
    <w:rsid w:val="00977875"/>
    <w:rsid w:val="00977F88"/>
    <w:rsid w:val="00980E62"/>
    <w:rsid w:val="009816C6"/>
    <w:rsid w:val="00981757"/>
    <w:rsid w:val="00982247"/>
    <w:rsid w:val="009822D4"/>
    <w:rsid w:val="00982B07"/>
    <w:rsid w:val="009839C7"/>
    <w:rsid w:val="009843AB"/>
    <w:rsid w:val="00984834"/>
    <w:rsid w:val="009858FE"/>
    <w:rsid w:val="0098632D"/>
    <w:rsid w:val="009869EC"/>
    <w:rsid w:val="009908C5"/>
    <w:rsid w:val="00991372"/>
    <w:rsid w:val="0099176F"/>
    <w:rsid w:val="0099234D"/>
    <w:rsid w:val="0099254C"/>
    <w:rsid w:val="00992F1C"/>
    <w:rsid w:val="00993CE7"/>
    <w:rsid w:val="00993E4D"/>
    <w:rsid w:val="009947B0"/>
    <w:rsid w:val="009954C7"/>
    <w:rsid w:val="00996D74"/>
    <w:rsid w:val="00997706"/>
    <w:rsid w:val="00997961"/>
    <w:rsid w:val="009A00B7"/>
    <w:rsid w:val="009A01B8"/>
    <w:rsid w:val="009A1C25"/>
    <w:rsid w:val="009A2E16"/>
    <w:rsid w:val="009A36B3"/>
    <w:rsid w:val="009A3A44"/>
    <w:rsid w:val="009A3CB3"/>
    <w:rsid w:val="009A5CDF"/>
    <w:rsid w:val="009A671D"/>
    <w:rsid w:val="009A6B4E"/>
    <w:rsid w:val="009A79B0"/>
    <w:rsid w:val="009A7ED7"/>
    <w:rsid w:val="009B0418"/>
    <w:rsid w:val="009B09F7"/>
    <w:rsid w:val="009B194E"/>
    <w:rsid w:val="009B34A3"/>
    <w:rsid w:val="009B3B1E"/>
    <w:rsid w:val="009B5C33"/>
    <w:rsid w:val="009B7F4C"/>
    <w:rsid w:val="009C1513"/>
    <w:rsid w:val="009C2107"/>
    <w:rsid w:val="009C2449"/>
    <w:rsid w:val="009C303D"/>
    <w:rsid w:val="009C4F5E"/>
    <w:rsid w:val="009C579C"/>
    <w:rsid w:val="009C5CED"/>
    <w:rsid w:val="009C5ED1"/>
    <w:rsid w:val="009C5F95"/>
    <w:rsid w:val="009C6666"/>
    <w:rsid w:val="009C6CEA"/>
    <w:rsid w:val="009C7540"/>
    <w:rsid w:val="009C7D7A"/>
    <w:rsid w:val="009D3DCA"/>
    <w:rsid w:val="009D4374"/>
    <w:rsid w:val="009D4633"/>
    <w:rsid w:val="009D75D3"/>
    <w:rsid w:val="009D7840"/>
    <w:rsid w:val="009E0631"/>
    <w:rsid w:val="009E092E"/>
    <w:rsid w:val="009E2FC0"/>
    <w:rsid w:val="009E394B"/>
    <w:rsid w:val="009E4212"/>
    <w:rsid w:val="009E48AF"/>
    <w:rsid w:val="009E4C63"/>
    <w:rsid w:val="009E4F15"/>
    <w:rsid w:val="009E4F54"/>
    <w:rsid w:val="009E535E"/>
    <w:rsid w:val="009E6AAE"/>
    <w:rsid w:val="009E7B3C"/>
    <w:rsid w:val="009E7D72"/>
    <w:rsid w:val="009F1242"/>
    <w:rsid w:val="009F2D98"/>
    <w:rsid w:val="009F409E"/>
    <w:rsid w:val="009F53A1"/>
    <w:rsid w:val="009F5DD6"/>
    <w:rsid w:val="009F6BB4"/>
    <w:rsid w:val="009F6D11"/>
    <w:rsid w:val="009F7511"/>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5748"/>
    <w:rsid w:val="00A20FBC"/>
    <w:rsid w:val="00A21200"/>
    <w:rsid w:val="00A213B5"/>
    <w:rsid w:val="00A230AF"/>
    <w:rsid w:val="00A23129"/>
    <w:rsid w:val="00A23643"/>
    <w:rsid w:val="00A24907"/>
    <w:rsid w:val="00A25890"/>
    <w:rsid w:val="00A25C03"/>
    <w:rsid w:val="00A2656A"/>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5070B"/>
    <w:rsid w:val="00A5074D"/>
    <w:rsid w:val="00A53030"/>
    <w:rsid w:val="00A53E8F"/>
    <w:rsid w:val="00A540F0"/>
    <w:rsid w:val="00A545CD"/>
    <w:rsid w:val="00A5472C"/>
    <w:rsid w:val="00A55083"/>
    <w:rsid w:val="00A579BA"/>
    <w:rsid w:val="00A57B27"/>
    <w:rsid w:val="00A57B71"/>
    <w:rsid w:val="00A57F82"/>
    <w:rsid w:val="00A60ADF"/>
    <w:rsid w:val="00A61277"/>
    <w:rsid w:val="00A61E34"/>
    <w:rsid w:val="00A62E3A"/>
    <w:rsid w:val="00A630D7"/>
    <w:rsid w:val="00A63A5D"/>
    <w:rsid w:val="00A65841"/>
    <w:rsid w:val="00A66F4B"/>
    <w:rsid w:val="00A71393"/>
    <w:rsid w:val="00A71FF0"/>
    <w:rsid w:val="00A73510"/>
    <w:rsid w:val="00A750B9"/>
    <w:rsid w:val="00A75903"/>
    <w:rsid w:val="00A768F5"/>
    <w:rsid w:val="00A772A8"/>
    <w:rsid w:val="00A779B0"/>
    <w:rsid w:val="00A80ABD"/>
    <w:rsid w:val="00A83F86"/>
    <w:rsid w:val="00A8407A"/>
    <w:rsid w:val="00A849A4"/>
    <w:rsid w:val="00A84AAC"/>
    <w:rsid w:val="00A85D8A"/>
    <w:rsid w:val="00A85FB1"/>
    <w:rsid w:val="00A865F2"/>
    <w:rsid w:val="00A86CAE"/>
    <w:rsid w:val="00A87305"/>
    <w:rsid w:val="00A91935"/>
    <w:rsid w:val="00A91C4F"/>
    <w:rsid w:val="00A9289F"/>
    <w:rsid w:val="00A93635"/>
    <w:rsid w:val="00A9382D"/>
    <w:rsid w:val="00A9433E"/>
    <w:rsid w:val="00A95230"/>
    <w:rsid w:val="00A95E88"/>
    <w:rsid w:val="00A96047"/>
    <w:rsid w:val="00A965EA"/>
    <w:rsid w:val="00A96F5D"/>
    <w:rsid w:val="00A9769D"/>
    <w:rsid w:val="00AA06E6"/>
    <w:rsid w:val="00AA10DC"/>
    <w:rsid w:val="00AA2194"/>
    <w:rsid w:val="00AA247F"/>
    <w:rsid w:val="00AA2747"/>
    <w:rsid w:val="00AA41A5"/>
    <w:rsid w:val="00AA5235"/>
    <w:rsid w:val="00AA7CD9"/>
    <w:rsid w:val="00AB336F"/>
    <w:rsid w:val="00AB4F62"/>
    <w:rsid w:val="00AB5A97"/>
    <w:rsid w:val="00AB62EF"/>
    <w:rsid w:val="00AB6431"/>
    <w:rsid w:val="00AB7755"/>
    <w:rsid w:val="00AB7850"/>
    <w:rsid w:val="00AB7A35"/>
    <w:rsid w:val="00AC060B"/>
    <w:rsid w:val="00AC157E"/>
    <w:rsid w:val="00AC3EE9"/>
    <w:rsid w:val="00AC48B0"/>
    <w:rsid w:val="00AC5245"/>
    <w:rsid w:val="00AC7C02"/>
    <w:rsid w:val="00AD0C16"/>
    <w:rsid w:val="00AD1540"/>
    <w:rsid w:val="00AD19D3"/>
    <w:rsid w:val="00AD1A93"/>
    <w:rsid w:val="00AD3D80"/>
    <w:rsid w:val="00AD4443"/>
    <w:rsid w:val="00AD45D2"/>
    <w:rsid w:val="00AD477D"/>
    <w:rsid w:val="00AD4E76"/>
    <w:rsid w:val="00AD5808"/>
    <w:rsid w:val="00AD75CE"/>
    <w:rsid w:val="00AD7D3F"/>
    <w:rsid w:val="00AD7F25"/>
    <w:rsid w:val="00AE0802"/>
    <w:rsid w:val="00AE1129"/>
    <w:rsid w:val="00AE125D"/>
    <w:rsid w:val="00AE320A"/>
    <w:rsid w:val="00AE53E2"/>
    <w:rsid w:val="00AE5A57"/>
    <w:rsid w:val="00AE70D8"/>
    <w:rsid w:val="00AF21DE"/>
    <w:rsid w:val="00AF4035"/>
    <w:rsid w:val="00AF4E87"/>
    <w:rsid w:val="00AF5117"/>
    <w:rsid w:val="00AF6046"/>
    <w:rsid w:val="00AF76CE"/>
    <w:rsid w:val="00B008CC"/>
    <w:rsid w:val="00B03948"/>
    <w:rsid w:val="00B04E53"/>
    <w:rsid w:val="00B06A55"/>
    <w:rsid w:val="00B06C40"/>
    <w:rsid w:val="00B07316"/>
    <w:rsid w:val="00B079B6"/>
    <w:rsid w:val="00B125E0"/>
    <w:rsid w:val="00B12FD6"/>
    <w:rsid w:val="00B14E1A"/>
    <w:rsid w:val="00B15601"/>
    <w:rsid w:val="00B15AF1"/>
    <w:rsid w:val="00B16789"/>
    <w:rsid w:val="00B170E8"/>
    <w:rsid w:val="00B17166"/>
    <w:rsid w:val="00B21BE9"/>
    <w:rsid w:val="00B21C16"/>
    <w:rsid w:val="00B2287A"/>
    <w:rsid w:val="00B22C47"/>
    <w:rsid w:val="00B258D3"/>
    <w:rsid w:val="00B26B13"/>
    <w:rsid w:val="00B308F0"/>
    <w:rsid w:val="00B318F2"/>
    <w:rsid w:val="00B321E4"/>
    <w:rsid w:val="00B3392D"/>
    <w:rsid w:val="00B3405D"/>
    <w:rsid w:val="00B34243"/>
    <w:rsid w:val="00B40091"/>
    <w:rsid w:val="00B43903"/>
    <w:rsid w:val="00B44FBD"/>
    <w:rsid w:val="00B45899"/>
    <w:rsid w:val="00B45B16"/>
    <w:rsid w:val="00B46AE4"/>
    <w:rsid w:val="00B47EDD"/>
    <w:rsid w:val="00B502CC"/>
    <w:rsid w:val="00B51657"/>
    <w:rsid w:val="00B51F2F"/>
    <w:rsid w:val="00B52C04"/>
    <w:rsid w:val="00B54E57"/>
    <w:rsid w:val="00B5578D"/>
    <w:rsid w:val="00B55FEC"/>
    <w:rsid w:val="00B56F58"/>
    <w:rsid w:val="00B57702"/>
    <w:rsid w:val="00B5781D"/>
    <w:rsid w:val="00B61655"/>
    <w:rsid w:val="00B627EE"/>
    <w:rsid w:val="00B62BA0"/>
    <w:rsid w:val="00B63504"/>
    <w:rsid w:val="00B63B60"/>
    <w:rsid w:val="00B64E0A"/>
    <w:rsid w:val="00B65DFE"/>
    <w:rsid w:val="00B703C3"/>
    <w:rsid w:val="00B71A3C"/>
    <w:rsid w:val="00B71E23"/>
    <w:rsid w:val="00B72AC7"/>
    <w:rsid w:val="00B73CB5"/>
    <w:rsid w:val="00B7544A"/>
    <w:rsid w:val="00B771AC"/>
    <w:rsid w:val="00B8480B"/>
    <w:rsid w:val="00B84BDD"/>
    <w:rsid w:val="00B850A8"/>
    <w:rsid w:val="00B85A29"/>
    <w:rsid w:val="00B86658"/>
    <w:rsid w:val="00B871C4"/>
    <w:rsid w:val="00B877C9"/>
    <w:rsid w:val="00B9010E"/>
    <w:rsid w:val="00B91207"/>
    <w:rsid w:val="00B91D4C"/>
    <w:rsid w:val="00B92401"/>
    <w:rsid w:val="00B92748"/>
    <w:rsid w:val="00B927FD"/>
    <w:rsid w:val="00B944B5"/>
    <w:rsid w:val="00B94F09"/>
    <w:rsid w:val="00B97AFD"/>
    <w:rsid w:val="00BA023A"/>
    <w:rsid w:val="00BA11AA"/>
    <w:rsid w:val="00BA435D"/>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5432"/>
    <w:rsid w:val="00BC54DF"/>
    <w:rsid w:val="00BC601C"/>
    <w:rsid w:val="00BC679E"/>
    <w:rsid w:val="00BC79BF"/>
    <w:rsid w:val="00BD0026"/>
    <w:rsid w:val="00BD1577"/>
    <w:rsid w:val="00BD1B1A"/>
    <w:rsid w:val="00BD2B98"/>
    <w:rsid w:val="00BD3678"/>
    <w:rsid w:val="00BD3A65"/>
    <w:rsid w:val="00BD4378"/>
    <w:rsid w:val="00BD4725"/>
    <w:rsid w:val="00BD4726"/>
    <w:rsid w:val="00BD54B1"/>
    <w:rsid w:val="00BD55A5"/>
    <w:rsid w:val="00BE2E34"/>
    <w:rsid w:val="00BE36AE"/>
    <w:rsid w:val="00BE4D92"/>
    <w:rsid w:val="00BE5A0E"/>
    <w:rsid w:val="00BE7B59"/>
    <w:rsid w:val="00BE7C79"/>
    <w:rsid w:val="00BF02CC"/>
    <w:rsid w:val="00BF07EE"/>
    <w:rsid w:val="00BF3440"/>
    <w:rsid w:val="00BF43CE"/>
    <w:rsid w:val="00BF5D85"/>
    <w:rsid w:val="00BF6388"/>
    <w:rsid w:val="00BF67F0"/>
    <w:rsid w:val="00BF69CE"/>
    <w:rsid w:val="00BF79BE"/>
    <w:rsid w:val="00C030D3"/>
    <w:rsid w:val="00C04E26"/>
    <w:rsid w:val="00C04EB1"/>
    <w:rsid w:val="00C052C6"/>
    <w:rsid w:val="00C06583"/>
    <w:rsid w:val="00C06B3C"/>
    <w:rsid w:val="00C10057"/>
    <w:rsid w:val="00C10E49"/>
    <w:rsid w:val="00C1201F"/>
    <w:rsid w:val="00C126BC"/>
    <w:rsid w:val="00C13BC0"/>
    <w:rsid w:val="00C13C32"/>
    <w:rsid w:val="00C15195"/>
    <w:rsid w:val="00C15724"/>
    <w:rsid w:val="00C15EE4"/>
    <w:rsid w:val="00C16179"/>
    <w:rsid w:val="00C161A7"/>
    <w:rsid w:val="00C17413"/>
    <w:rsid w:val="00C1764F"/>
    <w:rsid w:val="00C17F50"/>
    <w:rsid w:val="00C206C3"/>
    <w:rsid w:val="00C212A2"/>
    <w:rsid w:val="00C2196D"/>
    <w:rsid w:val="00C21CF3"/>
    <w:rsid w:val="00C22645"/>
    <w:rsid w:val="00C23CB0"/>
    <w:rsid w:val="00C2635D"/>
    <w:rsid w:val="00C26A29"/>
    <w:rsid w:val="00C2713B"/>
    <w:rsid w:val="00C2752A"/>
    <w:rsid w:val="00C3067E"/>
    <w:rsid w:val="00C30DEC"/>
    <w:rsid w:val="00C31027"/>
    <w:rsid w:val="00C31322"/>
    <w:rsid w:val="00C34512"/>
    <w:rsid w:val="00C345B8"/>
    <w:rsid w:val="00C34A33"/>
    <w:rsid w:val="00C35159"/>
    <w:rsid w:val="00C35B12"/>
    <w:rsid w:val="00C369BF"/>
    <w:rsid w:val="00C37369"/>
    <w:rsid w:val="00C37A36"/>
    <w:rsid w:val="00C37D92"/>
    <w:rsid w:val="00C40246"/>
    <w:rsid w:val="00C407E5"/>
    <w:rsid w:val="00C41F93"/>
    <w:rsid w:val="00C42758"/>
    <w:rsid w:val="00C447D2"/>
    <w:rsid w:val="00C45E82"/>
    <w:rsid w:val="00C4727B"/>
    <w:rsid w:val="00C4785D"/>
    <w:rsid w:val="00C502BF"/>
    <w:rsid w:val="00C50939"/>
    <w:rsid w:val="00C51037"/>
    <w:rsid w:val="00C515C2"/>
    <w:rsid w:val="00C551A2"/>
    <w:rsid w:val="00C56FA5"/>
    <w:rsid w:val="00C57C1A"/>
    <w:rsid w:val="00C57D82"/>
    <w:rsid w:val="00C61C1E"/>
    <w:rsid w:val="00C639FA"/>
    <w:rsid w:val="00C63BBD"/>
    <w:rsid w:val="00C63E82"/>
    <w:rsid w:val="00C63F05"/>
    <w:rsid w:val="00C66EE9"/>
    <w:rsid w:val="00C70E09"/>
    <w:rsid w:val="00C7164A"/>
    <w:rsid w:val="00C72865"/>
    <w:rsid w:val="00C74443"/>
    <w:rsid w:val="00C74462"/>
    <w:rsid w:val="00C753A4"/>
    <w:rsid w:val="00C75D0B"/>
    <w:rsid w:val="00C7796B"/>
    <w:rsid w:val="00C80257"/>
    <w:rsid w:val="00C804E7"/>
    <w:rsid w:val="00C80891"/>
    <w:rsid w:val="00C80D78"/>
    <w:rsid w:val="00C811EA"/>
    <w:rsid w:val="00C8215D"/>
    <w:rsid w:val="00C8218A"/>
    <w:rsid w:val="00C82A13"/>
    <w:rsid w:val="00C83BD0"/>
    <w:rsid w:val="00C83DC0"/>
    <w:rsid w:val="00C848E3"/>
    <w:rsid w:val="00C84A65"/>
    <w:rsid w:val="00C85253"/>
    <w:rsid w:val="00C86CED"/>
    <w:rsid w:val="00C90A91"/>
    <w:rsid w:val="00C92ABE"/>
    <w:rsid w:val="00C9370D"/>
    <w:rsid w:val="00C93F4D"/>
    <w:rsid w:val="00C953A8"/>
    <w:rsid w:val="00C955B7"/>
    <w:rsid w:val="00C97471"/>
    <w:rsid w:val="00CA0B09"/>
    <w:rsid w:val="00CA0BDF"/>
    <w:rsid w:val="00CA2BC4"/>
    <w:rsid w:val="00CA2C6B"/>
    <w:rsid w:val="00CA33C7"/>
    <w:rsid w:val="00CA3B9A"/>
    <w:rsid w:val="00CA5713"/>
    <w:rsid w:val="00CA658F"/>
    <w:rsid w:val="00CA7A15"/>
    <w:rsid w:val="00CA7BA5"/>
    <w:rsid w:val="00CB00D5"/>
    <w:rsid w:val="00CB0A2B"/>
    <w:rsid w:val="00CB1B85"/>
    <w:rsid w:val="00CB1CD8"/>
    <w:rsid w:val="00CB249F"/>
    <w:rsid w:val="00CB2820"/>
    <w:rsid w:val="00CB5255"/>
    <w:rsid w:val="00CB57F6"/>
    <w:rsid w:val="00CB5A75"/>
    <w:rsid w:val="00CB5DC8"/>
    <w:rsid w:val="00CB6701"/>
    <w:rsid w:val="00CC00AD"/>
    <w:rsid w:val="00CC4747"/>
    <w:rsid w:val="00CC4ADE"/>
    <w:rsid w:val="00CC611B"/>
    <w:rsid w:val="00CC7104"/>
    <w:rsid w:val="00CC74D9"/>
    <w:rsid w:val="00CC7CEC"/>
    <w:rsid w:val="00CD08C1"/>
    <w:rsid w:val="00CD0F94"/>
    <w:rsid w:val="00CD192B"/>
    <w:rsid w:val="00CD1C6D"/>
    <w:rsid w:val="00CD22CD"/>
    <w:rsid w:val="00CD23E2"/>
    <w:rsid w:val="00CD24A2"/>
    <w:rsid w:val="00CD414C"/>
    <w:rsid w:val="00CD4A45"/>
    <w:rsid w:val="00CD51B5"/>
    <w:rsid w:val="00CD5C92"/>
    <w:rsid w:val="00CD68F4"/>
    <w:rsid w:val="00CE0119"/>
    <w:rsid w:val="00CE1026"/>
    <w:rsid w:val="00CE1C10"/>
    <w:rsid w:val="00CE2768"/>
    <w:rsid w:val="00CE29AF"/>
    <w:rsid w:val="00CE2AE5"/>
    <w:rsid w:val="00CE304C"/>
    <w:rsid w:val="00CE44D7"/>
    <w:rsid w:val="00CE46A5"/>
    <w:rsid w:val="00CE5B02"/>
    <w:rsid w:val="00CE5F94"/>
    <w:rsid w:val="00CE64A2"/>
    <w:rsid w:val="00CE66B4"/>
    <w:rsid w:val="00CE6B33"/>
    <w:rsid w:val="00CE79C5"/>
    <w:rsid w:val="00CE7B4F"/>
    <w:rsid w:val="00CE7FE7"/>
    <w:rsid w:val="00CF164A"/>
    <w:rsid w:val="00CF2A15"/>
    <w:rsid w:val="00CF3CB6"/>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CA7"/>
    <w:rsid w:val="00D07ED6"/>
    <w:rsid w:val="00D10020"/>
    <w:rsid w:val="00D1014F"/>
    <w:rsid w:val="00D11600"/>
    <w:rsid w:val="00D122AB"/>
    <w:rsid w:val="00D13CE1"/>
    <w:rsid w:val="00D14DB5"/>
    <w:rsid w:val="00D14FAD"/>
    <w:rsid w:val="00D16182"/>
    <w:rsid w:val="00D162BC"/>
    <w:rsid w:val="00D16893"/>
    <w:rsid w:val="00D16E64"/>
    <w:rsid w:val="00D17473"/>
    <w:rsid w:val="00D17964"/>
    <w:rsid w:val="00D17A69"/>
    <w:rsid w:val="00D17F6D"/>
    <w:rsid w:val="00D2072B"/>
    <w:rsid w:val="00D21B5B"/>
    <w:rsid w:val="00D21CDC"/>
    <w:rsid w:val="00D21E51"/>
    <w:rsid w:val="00D220A9"/>
    <w:rsid w:val="00D23687"/>
    <w:rsid w:val="00D250D3"/>
    <w:rsid w:val="00D2669E"/>
    <w:rsid w:val="00D26C64"/>
    <w:rsid w:val="00D26D43"/>
    <w:rsid w:val="00D2723C"/>
    <w:rsid w:val="00D27841"/>
    <w:rsid w:val="00D27E4E"/>
    <w:rsid w:val="00D30A6A"/>
    <w:rsid w:val="00D3188A"/>
    <w:rsid w:val="00D3240A"/>
    <w:rsid w:val="00D34080"/>
    <w:rsid w:val="00D34696"/>
    <w:rsid w:val="00D34A44"/>
    <w:rsid w:val="00D36767"/>
    <w:rsid w:val="00D36D98"/>
    <w:rsid w:val="00D4001C"/>
    <w:rsid w:val="00D40326"/>
    <w:rsid w:val="00D40B14"/>
    <w:rsid w:val="00D40B9F"/>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6BA5"/>
    <w:rsid w:val="00D77B3B"/>
    <w:rsid w:val="00D80C06"/>
    <w:rsid w:val="00D8256D"/>
    <w:rsid w:val="00D83A7B"/>
    <w:rsid w:val="00D840AC"/>
    <w:rsid w:val="00D84A8A"/>
    <w:rsid w:val="00D86D4F"/>
    <w:rsid w:val="00D87049"/>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DD5"/>
    <w:rsid w:val="00DA6E5B"/>
    <w:rsid w:val="00DA7F22"/>
    <w:rsid w:val="00DB09AC"/>
    <w:rsid w:val="00DB16C2"/>
    <w:rsid w:val="00DB25E3"/>
    <w:rsid w:val="00DB2889"/>
    <w:rsid w:val="00DB3175"/>
    <w:rsid w:val="00DB3412"/>
    <w:rsid w:val="00DB34A7"/>
    <w:rsid w:val="00DB4B09"/>
    <w:rsid w:val="00DB58A2"/>
    <w:rsid w:val="00DB5DD7"/>
    <w:rsid w:val="00DB5EB5"/>
    <w:rsid w:val="00DB71A4"/>
    <w:rsid w:val="00DB7700"/>
    <w:rsid w:val="00DB7E12"/>
    <w:rsid w:val="00DC1272"/>
    <w:rsid w:val="00DC12B6"/>
    <w:rsid w:val="00DC3D78"/>
    <w:rsid w:val="00DC5659"/>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204"/>
    <w:rsid w:val="00DF3C58"/>
    <w:rsid w:val="00DF4868"/>
    <w:rsid w:val="00DF6A79"/>
    <w:rsid w:val="00DF74C5"/>
    <w:rsid w:val="00DF77AD"/>
    <w:rsid w:val="00E01954"/>
    <w:rsid w:val="00E02425"/>
    <w:rsid w:val="00E024B1"/>
    <w:rsid w:val="00E02E44"/>
    <w:rsid w:val="00E038E4"/>
    <w:rsid w:val="00E0418C"/>
    <w:rsid w:val="00E05912"/>
    <w:rsid w:val="00E05EDE"/>
    <w:rsid w:val="00E06B0F"/>
    <w:rsid w:val="00E10695"/>
    <w:rsid w:val="00E12836"/>
    <w:rsid w:val="00E13F90"/>
    <w:rsid w:val="00E140B9"/>
    <w:rsid w:val="00E142A8"/>
    <w:rsid w:val="00E14BF5"/>
    <w:rsid w:val="00E1501E"/>
    <w:rsid w:val="00E15336"/>
    <w:rsid w:val="00E155A5"/>
    <w:rsid w:val="00E159A3"/>
    <w:rsid w:val="00E16B1D"/>
    <w:rsid w:val="00E17187"/>
    <w:rsid w:val="00E17266"/>
    <w:rsid w:val="00E17911"/>
    <w:rsid w:val="00E17BB7"/>
    <w:rsid w:val="00E20215"/>
    <w:rsid w:val="00E21BC8"/>
    <w:rsid w:val="00E21FFC"/>
    <w:rsid w:val="00E224C6"/>
    <w:rsid w:val="00E22847"/>
    <w:rsid w:val="00E2290B"/>
    <w:rsid w:val="00E27AEB"/>
    <w:rsid w:val="00E300C3"/>
    <w:rsid w:val="00E3138E"/>
    <w:rsid w:val="00E31891"/>
    <w:rsid w:val="00E32782"/>
    <w:rsid w:val="00E34103"/>
    <w:rsid w:val="00E35D42"/>
    <w:rsid w:val="00E36081"/>
    <w:rsid w:val="00E4102A"/>
    <w:rsid w:val="00E41466"/>
    <w:rsid w:val="00E42EFD"/>
    <w:rsid w:val="00E44C36"/>
    <w:rsid w:val="00E46258"/>
    <w:rsid w:val="00E478E2"/>
    <w:rsid w:val="00E50AD6"/>
    <w:rsid w:val="00E50E33"/>
    <w:rsid w:val="00E514BE"/>
    <w:rsid w:val="00E519FF"/>
    <w:rsid w:val="00E54768"/>
    <w:rsid w:val="00E54C49"/>
    <w:rsid w:val="00E54F8D"/>
    <w:rsid w:val="00E561E5"/>
    <w:rsid w:val="00E57019"/>
    <w:rsid w:val="00E57BF5"/>
    <w:rsid w:val="00E609BA"/>
    <w:rsid w:val="00E62033"/>
    <w:rsid w:val="00E644FC"/>
    <w:rsid w:val="00E66BAE"/>
    <w:rsid w:val="00E674B8"/>
    <w:rsid w:val="00E7007F"/>
    <w:rsid w:val="00E70F1F"/>
    <w:rsid w:val="00E72784"/>
    <w:rsid w:val="00E7329A"/>
    <w:rsid w:val="00E733F3"/>
    <w:rsid w:val="00E7471A"/>
    <w:rsid w:val="00E74E76"/>
    <w:rsid w:val="00E75079"/>
    <w:rsid w:val="00E778BF"/>
    <w:rsid w:val="00E77D27"/>
    <w:rsid w:val="00E80278"/>
    <w:rsid w:val="00E806DB"/>
    <w:rsid w:val="00E816CD"/>
    <w:rsid w:val="00E81BBC"/>
    <w:rsid w:val="00E8205B"/>
    <w:rsid w:val="00E833AF"/>
    <w:rsid w:val="00E84025"/>
    <w:rsid w:val="00E8672C"/>
    <w:rsid w:val="00E87827"/>
    <w:rsid w:val="00E87F55"/>
    <w:rsid w:val="00E9075C"/>
    <w:rsid w:val="00E908C7"/>
    <w:rsid w:val="00E9157E"/>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B0DBA"/>
    <w:rsid w:val="00EB3E4F"/>
    <w:rsid w:val="00EB4C53"/>
    <w:rsid w:val="00EB4CE4"/>
    <w:rsid w:val="00EB5301"/>
    <w:rsid w:val="00EB54EB"/>
    <w:rsid w:val="00EB7590"/>
    <w:rsid w:val="00EB7856"/>
    <w:rsid w:val="00EB7D12"/>
    <w:rsid w:val="00EC0653"/>
    <w:rsid w:val="00EC0D91"/>
    <w:rsid w:val="00EC203E"/>
    <w:rsid w:val="00EC4EFA"/>
    <w:rsid w:val="00ED0460"/>
    <w:rsid w:val="00ED13A9"/>
    <w:rsid w:val="00ED1999"/>
    <w:rsid w:val="00ED220B"/>
    <w:rsid w:val="00ED3210"/>
    <w:rsid w:val="00ED4779"/>
    <w:rsid w:val="00ED5CC9"/>
    <w:rsid w:val="00ED65B1"/>
    <w:rsid w:val="00ED70DD"/>
    <w:rsid w:val="00EE0191"/>
    <w:rsid w:val="00EE1022"/>
    <w:rsid w:val="00EE13D5"/>
    <w:rsid w:val="00EE23B0"/>
    <w:rsid w:val="00EE30FF"/>
    <w:rsid w:val="00EE5703"/>
    <w:rsid w:val="00EE5D39"/>
    <w:rsid w:val="00EE626E"/>
    <w:rsid w:val="00EE64C0"/>
    <w:rsid w:val="00EE6569"/>
    <w:rsid w:val="00EE75C9"/>
    <w:rsid w:val="00EF00CD"/>
    <w:rsid w:val="00EF0518"/>
    <w:rsid w:val="00EF17BD"/>
    <w:rsid w:val="00EF1E33"/>
    <w:rsid w:val="00EF2B7C"/>
    <w:rsid w:val="00EF367D"/>
    <w:rsid w:val="00EF395D"/>
    <w:rsid w:val="00EF4065"/>
    <w:rsid w:val="00EF6B4C"/>
    <w:rsid w:val="00EF6BA9"/>
    <w:rsid w:val="00EF6C88"/>
    <w:rsid w:val="00EF7DCE"/>
    <w:rsid w:val="00F007D9"/>
    <w:rsid w:val="00F01934"/>
    <w:rsid w:val="00F020BC"/>
    <w:rsid w:val="00F02B7B"/>
    <w:rsid w:val="00F04AF9"/>
    <w:rsid w:val="00F05E28"/>
    <w:rsid w:val="00F067D2"/>
    <w:rsid w:val="00F07826"/>
    <w:rsid w:val="00F11513"/>
    <w:rsid w:val="00F14AE3"/>
    <w:rsid w:val="00F15713"/>
    <w:rsid w:val="00F15C7D"/>
    <w:rsid w:val="00F17702"/>
    <w:rsid w:val="00F20AE1"/>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0812"/>
    <w:rsid w:val="00F41B2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604DD"/>
    <w:rsid w:val="00F61934"/>
    <w:rsid w:val="00F61B23"/>
    <w:rsid w:val="00F62D48"/>
    <w:rsid w:val="00F630BD"/>
    <w:rsid w:val="00F63B95"/>
    <w:rsid w:val="00F63E53"/>
    <w:rsid w:val="00F64236"/>
    <w:rsid w:val="00F6504C"/>
    <w:rsid w:val="00F65910"/>
    <w:rsid w:val="00F660B7"/>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87118"/>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198D"/>
    <w:rsid w:val="00FA2701"/>
    <w:rsid w:val="00FA2DF8"/>
    <w:rsid w:val="00FA3726"/>
    <w:rsid w:val="00FA3CE5"/>
    <w:rsid w:val="00FA3FCE"/>
    <w:rsid w:val="00FA45DA"/>
    <w:rsid w:val="00FA62C7"/>
    <w:rsid w:val="00FA6739"/>
    <w:rsid w:val="00FA75DB"/>
    <w:rsid w:val="00FA7B59"/>
    <w:rsid w:val="00FB0E51"/>
    <w:rsid w:val="00FB1FA4"/>
    <w:rsid w:val="00FB2136"/>
    <w:rsid w:val="00FB22ED"/>
    <w:rsid w:val="00FB31F1"/>
    <w:rsid w:val="00FB4073"/>
    <w:rsid w:val="00FB4334"/>
    <w:rsid w:val="00FB546D"/>
    <w:rsid w:val="00FB60B0"/>
    <w:rsid w:val="00FB63E4"/>
    <w:rsid w:val="00FC0280"/>
    <w:rsid w:val="00FC0F1F"/>
    <w:rsid w:val="00FC25B9"/>
    <w:rsid w:val="00FC2D8D"/>
    <w:rsid w:val="00FC32C6"/>
    <w:rsid w:val="00FC4106"/>
    <w:rsid w:val="00FC4E62"/>
    <w:rsid w:val="00FC73A7"/>
    <w:rsid w:val="00FC74E2"/>
    <w:rsid w:val="00FD2228"/>
    <w:rsid w:val="00FD30B2"/>
    <w:rsid w:val="00FD424A"/>
    <w:rsid w:val="00FD4DB4"/>
    <w:rsid w:val="00FD5106"/>
    <w:rsid w:val="00FD63BA"/>
    <w:rsid w:val="00FD705B"/>
    <w:rsid w:val="00FD7661"/>
    <w:rsid w:val="00FD7E5E"/>
    <w:rsid w:val="00FE0AE9"/>
    <w:rsid w:val="00FE0B9F"/>
    <w:rsid w:val="00FE17E5"/>
    <w:rsid w:val="00FE2D69"/>
    <w:rsid w:val="00FE384F"/>
    <w:rsid w:val="00FE38AE"/>
    <w:rsid w:val="00FE41D6"/>
    <w:rsid w:val="00FE6D09"/>
    <w:rsid w:val="00FF0740"/>
    <w:rsid w:val="00FF07A8"/>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6</Pages>
  <Words>2647</Words>
  <Characters>15094</Characters>
  <Application>Microsoft Office Word</Application>
  <DocSecurity>0</DocSecurity>
  <Lines>125</Lines>
  <Paragraphs>35</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45</cp:revision>
  <cp:lastPrinted>2023-11-03T08:08:00Z</cp:lastPrinted>
  <dcterms:created xsi:type="dcterms:W3CDTF">2024-11-06T07:55:00Z</dcterms:created>
  <dcterms:modified xsi:type="dcterms:W3CDTF">2024-11-08T05:15:00Z</dcterms:modified>
</cp:coreProperties>
</file>